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7312B">
      <w:pPr>
        <w:pStyle w:val="2"/>
        <w:bidi w:val="0"/>
        <w:jc w:val="center"/>
      </w:pPr>
      <w:r>
        <w:rPr>
          <w:rFonts w:hint="eastAsia"/>
        </w:rPr>
        <w:t>第一部分 应答人须知</w:t>
      </w:r>
    </w:p>
    <w:p w14:paraId="5CFAF97F">
      <w:pPr>
        <w:pStyle w:val="3"/>
        <w:numPr>
          <w:ilvl w:val="0"/>
          <w:numId w:val="2"/>
        </w:numPr>
        <w:bidi w:val="0"/>
        <w:rPr>
          <w:rFonts w:hint="eastAsia" w:ascii="宋体" w:hAnsi="宋体" w:eastAsia="宋体"/>
        </w:rPr>
      </w:pPr>
      <w:r>
        <w:rPr>
          <w:rFonts w:hint="eastAsia" w:ascii="宋体" w:hAnsi="宋体" w:eastAsia="宋体"/>
        </w:rPr>
        <w:t>总则</w:t>
      </w:r>
    </w:p>
    <w:p w14:paraId="689C4B42">
      <w:pPr>
        <w:pStyle w:val="13"/>
        <w:numPr>
          <w:ilvl w:val="0"/>
          <w:numId w:val="3"/>
        </w:numPr>
        <w:bidi w:val="0"/>
        <w:ind w:left="425" w:leftChars="0" w:hanging="425" w:firstLineChars="0"/>
      </w:pPr>
      <w:r>
        <w:rPr>
          <w:rFonts w:hint="eastAsia"/>
        </w:rPr>
        <w:t>应答方必须是依法成立的，有本次询价采购项目的相应资质和生产、经营范围的，有能力提供本次询价采购项目及所要求的售后服务的供应商，为参加本次采购活动的合格应答方。</w:t>
      </w:r>
    </w:p>
    <w:p w14:paraId="09F98820">
      <w:pPr>
        <w:pStyle w:val="13"/>
        <w:numPr>
          <w:ilvl w:val="0"/>
          <w:numId w:val="3"/>
        </w:numPr>
        <w:bidi w:val="0"/>
        <w:ind w:left="425" w:leftChars="0" w:hanging="425" w:firstLineChars="0"/>
      </w:pPr>
      <w:r>
        <w:rPr>
          <w:rFonts w:hint="eastAsia"/>
        </w:rPr>
        <w:t>应答方应遵守国家有关的法律、法规和政策，应承担报价及履约中应承担的全部责任与义务。</w:t>
      </w:r>
    </w:p>
    <w:p w14:paraId="3B9C0EBE">
      <w:pPr>
        <w:pStyle w:val="13"/>
        <w:numPr>
          <w:ilvl w:val="0"/>
          <w:numId w:val="3"/>
        </w:numPr>
        <w:bidi w:val="0"/>
        <w:ind w:left="425" w:leftChars="0" w:hanging="425" w:firstLineChars="0"/>
      </w:pPr>
      <w:r>
        <w:rPr>
          <w:rFonts w:hint="eastAsia"/>
        </w:rPr>
        <w:t>为使各公司能平等地参与本次项目报价竞争，请应答方公正、公平的参与本次询价活动，不以任何方式影响项目的进程和决策。</w:t>
      </w:r>
    </w:p>
    <w:p w14:paraId="0153152E">
      <w:pPr>
        <w:pStyle w:val="13"/>
        <w:numPr>
          <w:ilvl w:val="0"/>
          <w:numId w:val="3"/>
        </w:numPr>
        <w:bidi w:val="0"/>
        <w:ind w:left="425" w:leftChars="0" w:hanging="425" w:firstLineChars="0"/>
      </w:pPr>
      <w:r>
        <w:rPr>
          <w:rFonts w:hint="eastAsia"/>
        </w:rPr>
        <w:t>应答方应自行承担所有与参加报价有关的费用。不论报价的结果如何，询价方在任何情况下均无义务和责任承担这些费用。</w:t>
      </w:r>
    </w:p>
    <w:p w14:paraId="3FC90213">
      <w:pPr>
        <w:pStyle w:val="13"/>
        <w:numPr>
          <w:ilvl w:val="0"/>
          <w:numId w:val="3"/>
        </w:numPr>
        <w:bidi w:val="0"/>
        <w:ind w:left="425" w:leftChars="0" w:hanging="425" w:firstLineChars="0"/>
      </w:pPr>
      <w:r>
        <w:rPr>
          <w:rFonts w:hint="eastAsia"/>
        </w:rPr>
        <w:t>应答方应认真阅读询价文件中所有的事项、格式、条款和规范等要求，从而对询价文件做出实质性的响应，并保证所提供的全部资料的真实性、完整性及有效性。如果没有按照询价文件的要求提交全部应答文件或资料，没有对询价文件做出实质性响应，根据规定，其报价可能被拒绝，其风险应当由应答方自行承担。</w:t>
      </w:r>
    </w:p>
    <w:p w14:paraId="204250B9">
      <w:pPr>
        <w:pStyle w:val="13"/>
        <w:numPr>
          <w:ilvl w:val="0"/>
          <w:numId w:val="3"/>
        </w:numPr>
        <w:bidi w:val="0"/>
        <w:ind w:left="425" w:leftChars="0" w:hanging="425" w:firstLineChars="0"/>
      </w:pPr>
      <w:r>
        <w:rPr>
          <w:rFonts w:hint="eastAsia"/>
        </w:rPr>
        <w:t>商务条款及应答是询价人和应答方应共同遵守的商务条款，并作为双方签约的依据。</w:t>
      </w:r>
    </w:p>
    <w:p w14:paraId="32CBA6FA">
      <w:pPr>
        <w:pStyle w:val="13"/>
        <w:numPr>
          <w:ilvl w:val="0"/>
          <w:numId w:val="3"/>
        </w:numPr>
        <w:bidi w:val="0"/>
        <w:ind w:left="425" w:leftChars="0" w:hanging="425" w:firstLineChars="0"/>
      </w:pPr>
      <w:r>
        <w:rPr>
          <w:rFonts w:hint="eastAsia"/>
        </w:rPr>
        <w:t>应答方根据询价方采购项目进行报价。应答文件从报价截止期结束后</w:t>
      </w:r>
      <w:r>
        <w:rPr>
          <w:rFonts w:hint="eastAsia"/>
          <w:lang w:val="en-US" w:eastAsia="zh-CN"/>
        </w:rPr>
        <w:t>9</w:t>
      </w:r>
      <w:r>
        <w:rPr>
          <w:rFonts w:hint="eastAsia"/>
        </w:rPr>
        <w:t>0天内有效,特殊情况下，询价方可与应答方协商延长应答文件的有效期。</w:t>
      </w:r>
    </w:p>
    <w:p w14:paraId="1D56D553">
      <w:pPr>
        <w:pStyle w:val="13"/>
        <w:numPr>
          <w:ilvl w:val="0"/>
          <w:numId w:val="3"/>
        </w:numPr>
        <w:bidi w:val="0"/>
        <w:ind w:left="425" w:leftChars="0" w:hanging="425" w:firstLineChars="0"/>
      </w:pPr>
      <w:r>
        <w:rPr>
          <w:rFonts w:hint="eastAsia"/>
        </w:rPr>
        <w:t>在报价截止日期后的报价有效期内，应答方不得撤回其报价。</w:t>
      </w:r>
    </w:p>
    <w:p w14:paraId="64F1923B">
      <w:pPr>
        <w:pStyle w:val="13"/>
        <w:numPr>
          <w:ilvl w:val="0"/>
          <w:numId w:val="3"/>
        </w:numPr>
        <w:bidi w:val="0"/>
        <w:ind w:left="425" w:leftChars="0" w:hanging="425" w:firstLineChars="0"/>
      </w:pPr>
      <w:r>
        <w:rPr>
          <w:rFonts w:hint="eastAsia"/>
        </w:rPr>
        <w:t>成交供应商不得向他人转让成交项目，也不得将成交项目肢解后分别向他人转让，否则，将作为成交供应商违约处理。</w:t>
      </w:r>
    </w:p>
    <w:p w14:paraId="41DDE29F">
      <w:pPr>
        <w:pStyle w:val="13"/>
        <w:numPr>
          <w:ilvl w:val="0"/>
          <w:numId w:val="3"/>
        </w:numPr>
        <w:bidi w:val="0"/>
        <w:ind w:left="425" w:leftChars="0" w:hanging="425" w:firstLineChars="0"/>
      </w:pPr>
      <w:r>
        <w:rPr>
          <w:rFonts w:hint="eastAsia"/>
        </w:rPr>
        <w:t>本次询价的解释权属</w:t>
      </w:r>
      <w:r>
        <w:rPr>
          <w:rFonts w:hint="eastAsia"/>
          <w:lang w:val="en-US" w:eastAsia="zh-CN"/>
        </w:rPr>
        <w:t>采购人</w:t>
      </w:r>
      <w:r>
        <w:rPr>
          <w:rFonts w:hint="eastAsia"/>
        </w:rPr>
        <w:t>。</w:t>
      </w:r>
    </w:p>
    <w:p w14:paraId="6BBE6875">
      <w:pPr>
        <w:pStyle w:val="3"/>
        <w:numPr>
          <w:ilvl w:val="0"/>
          <w:numId w:val="2"/>
        </w:numPr>
        <w:bidi w:val="0"/>
        <w:rPr>
          <w:rFonts w:hint="eastAsia" w:ascii="宋体" w:hAnsi="宋体" w:eastAsia="宋体"/>
        </w:rPr>
      </w:pPr>
      <w:r>
        <w:rPr>
          <w:rFonts w:hint="eastAsia" w:ascii="宋体" w:hAnsi="宋体" w:eastAsia="宋体"/>
        </w:rPr>
        <w:t>询价文件的修改、澄清</w:t>
      </w:r>
    </w:p>
    <w:p w14:paraId="0CA9A505">
      <w:pPr>
        <w:pStyle w:val="13"/>
        <w:numPr>
          <w:ilvl w:val="0"/>
          <w:numId w:val="4"/>
        </w:numPr>
        <w:bidi w:val="0"/>
        <w:ind w:left="425" w:leftChars="0" w:hanging="425" w:firstLineChars="0"/>
        <w:rPr>
          <w:rFonts w:hint="eastAsia"/>
        </w:rPr>
      </w:pPr>
      <w:r>
        <w:rPr>
          <w:rFonts w:hint="eastAsia"/>
        </w:rPr>
        <w:t>应答方要认真审核</w:t>
      </w:r>
      <w:r>
        <w:rPr>
          <w:rFonts w:hint="eastAsia"/>
          <w:lang w:val="en-US" w:eastAsia="zh-CN"/>
        </w:rPr>
        <w:t>询价文件</w:t>
      </w:r>
      <w:r>
        <w:rPr>
          <w:rFonts w:hint="eastAsia"/>
          <w:lang w:eastAsia="zh-CN"/>
        </w:rPr>
        <w:t>，</w:t>
      </w:r>
      <w:r>
        <w:rPr>
          <w:rFonts w:hint="eastAsia"/>
        </w:rPr>
        <w:t>如发现表</w:t>
      </w:r>
      <w:r>
        <w:rPr>
          <w:rFonts w:hint="eastAsia"/>
          <w:lang w:val="en-US" w:eastAsia="zh-CN"/>
        </w:rPr>
        <w:t>任何</w:t>
      </w:r>
      <w:r>
        <w:rPr>
          <w:rFonts w:hint="eastAsia"/>
        </w:rPr>
        <w:t>有误或要求不合理的，应答方必须在报价截止日前要求澄清，否则，视为认可询价文件要求，由此产生的后果由应答方负责。</w:t>
      </w:r>
    </w:p>
    <w:p w14:paraId="6035897E">
      <w:pPr>
        <w:pStyle w:val="13"/>
        <w:numPr>
          <w:ilvl w:val="0"/>
          <w:numId w:val="4"/>
        </w:numPr>
        <w:bidi w:val="0"/>
        <w:ind w:left="425" w:leftChars="0" w:hanging="425" w:firstLineChars="0"/>
        <w:rPr>
          <w:rFonts w:hint="eastAsia"/>
        </w:rPr>
      </w:pPr>
      <w:r>
        <w:rPr>
          <w:rFonts w:hint="eastAsia"/>
        </w:rPr>
        <w:t>任何要求澄清询价文件的应答方，均应在报价截止日期 2天前的正常工作时间以书面形式通知询价人，询价人将以书面形式予以答复。</w:t>
      </w:r>
    </w:p>
    <w:p w14:paraId="002987A8">
      <w:pPr>
        <w:pStyle w:val="13"/>
        <w:numPr>
          <w:ilvl w:val="0"/>
          <w:numId w:val="4"/>
        </w:numPr>
        <w:bidi w:val="0"/>
        <w:ind w:left="425" w:leftChars="0" w:hanging="425" w:firstLineChars="0"/>
        <w:rPr>
          <w:rFonts w:hint="eastAsia"/>
        </w:rPr>
      </w:pPr>
      <w:r>
        <w:rPr>
          <w:rFonts w:hint="eastAsia"/>
        </w:rPr>
        <w:t>在报价截止日期前的任何时候，无论出于何种原因，询价方可主动地或在解答应答方提出的问题时对询价文件进行修改，并作为询价文件的构成部分。</w:t>
      </w:r>
      <w:bookmarkStart w:id="7" w:name="_GoBack"/>
      <w:bookmarkEnd w:id="7"/>
    </w:p>
    <w:p w14:paraId="18AD4D8C">
      <w:pPr>
        <w:pStyle w:val="13"/>
        <w:numPr>
          <w:ilvl w:val="0"/>
          <w:numId w:val="4"/>
        </w:numPr>
        <w:bidi w:val="0"/>
        <w:ind w:left="425" w:leftChars="0" w:hanging="425" w:firstLineChars="0"/>
        <w:rPr>
          <w:rFonts w:hint="eastAsia"/>
        </w:rPr>
      </w:pPr>
      <w:r>
        <w:rPr>
          <w:rFonts w:hint="eastAsia"/>
        </w:rPr>
        <w:t>由于特殊原因，询价方可通过修改询价文件自行决定酌情延长报价截止日期。在此情况下，应答方的所有权利和义务以及应答方受制的截止日期均应以延长后新的截止日期为准。</w:t>
      </w:r>
    </w:p>
    <w:p w14:paraId="411F80CD">
      <w:pPr>
        <w:pStyle w:val="3"/>
        <w:numPr>
          <w:ilvl w:val="0"/>
          <w:numId w:val="2"/>
        </w:numPr>
        <w:bidi w:val="0"/>
        <w:rPr>
          <w:rFonts w:hint="eastAsia" w:ascii="宋体" w:hAnsi="宋体" w:eastAsia="宋体"/>
        </w:rPr>
      </w:pPr>
      <w:r>
        <w:rPr>
          <w:rFonts w:hint="eastAsia" w:ascii="宋体" w:hAnsi="宋体" w:eastAsia="宋体"/>
          <w:lang w:val="en-US" w:eastAsia="zh-CN"/>
        </w:rPr>
        <w:t>定标方式</w:t>
      </w:r>
    </w:p>
    <w:p w14:paraId="419CC1ED">
      <w:pPr>
        <w:pStyle w:val="13"/>
        <w:bidi w:val="0"/>
        <w:rPr>
          <w:rFonts w:hint="eastAsia"/>
        </w:rPr>
      </w:pPr>
      <w:r>
        <w:rPr>
          <w:rFonts w:hint="eastAsia"/>
          <w:lang w:val="en-US" w:eastAsia="zh-CN"/>
        </w:rPr>
        <w:t>综合评定</w:t>
      </w:r>
      <w:r>
        <w:rPr>
          <w:rFonts w:hint="eastAsia"/>
        </w:rPr>
        <w:t>中标，即以所有有效报价中</w:t>
      </w:r>
      <w:r>
        <w:rPr>
          <w:rFonts w:hint="eastAsia"/>
          <w:lang w:val="en-US" w:eastAsia="zh-CN"/>
        </w:rPr>
        <w:t>价格以及服务综合评定</w:t>
      </w:r>
      <w:r>
        <w:rPr>
          <w:rFonts w:hint="eastAsia"/>
        </w:rPr>
        <w:t>中标。</w:t>
      </w:r>
    </w:p>
    <w:p w14:paraId="3D0CB093">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20" w:right="0" w:firstLine="420"/>
        <w:rPr>
          <w:rFonts w:hint="eastAsia" w:ascii="仿宋" w:hAnsi="仿宋" w:eastAsia="仿宋" w:cs="仿宋"/>
          <w:b w:val="0"/>
          <w:bCs/>
          <w:sz w:val="28"/>
          <w:szCs w:val="28"/>
        </w:rPr>
      </w:pPr>
      <w:r>
        <w:rPr>
          <w:rFonts w:hint="eastAsia" w:ascii="仿宋" w:hAnsi="仿宋" w:eastAsia="仿宋" w:cs="仿宋"/>
          <w:b w:val="0"/>
          <w:bCs/>
          <w:sz w:val="28"/>
          <w:szCs w:val="28"/>
        </w:rPr>
        <w:t>（1）本项目投标最高限价为</w:t>
      </w:r>
      <w:r>
        <w:rPr>
          <w:rFonts w:hint="eastAsia" w:ascii="仿宋" w:hAnsi="仿宋" w:eastAsia="仿宋" w:cs="仿宋"/>
          <w:b w:val="0"/>
          <w:bCs/>
          <w:sz w:val="28"/>
          <w:szCs w:val="28"/>
          <w:lang w:val="en-US" w:eastAsia="zh-CN"/>
        </w:rPr>
        <w:t>含税</w:t>
      </w:r>
      <w:r>
        <w:rPr>
          <w:rFonts w:hint="eastAsia" w:ascii="仿宋" w:hAnsi="仿宋" w:eastAsia="仿宋" w:cs="仿宋"/>
          <w:b w:val="0"/>
          <w:bCs/>
          <w:sz w:val="28"/>
          <w:szCs w:val="28"/>
        </w:rPr>
        <w:t>人民币</w:t>
      </w:r>
      <w:r>
        <w:rPr>
          <w:rFonts w:hint="eastAsia" w:ascii="仿宋" w:hAnsi="仿宋" w:eastAsia="仿宋" w:cs="仿宋"/>
          <w:b w:val="0"/>
          <w:bCs/>
          <w:color w:val="auto"/>
          <w:sz w:val="28"/>
          <w:szCs w:val="28"/>
          <w:highlight w:val="none"/>
          <w:lang w:val="en-US" w:eastAsia="zh-CN"/>
        </w:rPr>
        <w:t>200,000.</w:t>
      </w:r>
      <w:r>
        <w:rPr>
          <w:rFonts w:hint="eastAsia" w:ascii="仿宋" w:hAnsi="仿宋" w:eastAsia="仿宋" w:cs="仿宋"/>
          <w:b w:val="0"/>
          <w:bCs/>
          <w:color w:val="auto"/>
          <w:sz w:val="28"/>
          <w:szCs w:val="28"/>
          <w:highlight w:val="none"/>
        </w:rPr>
        <w:t>0</w:t>
      </w:r>
      <w:r>
        <w:rPr>
          <w:rFonts w:hint="eastAsia" w:ascii="仿宋" w:hAnsi="仿宋" w:eastAsia="仿宋" w:cs="仿宋"/>
          <w:b w:val="0"/>
          <w:bCs/>
          <w:color w:val="auto"/>
          <w:sz w:val="28"/>
          <w:szCs w:val="28"/>
          <w:highlight w:val="none"/>
          <w:lang w:val="en-US" w:eastAsia="zh-CN"/>
        </w:rPr>
        <w:t>0</w:t>
      </w:r>
      <w:r>
        <w:rPr>
          <w:rFonts w:hint="eastAsia" w:ascii="仿宋" w:hAnsi="仿宋" w:eastAsia="仿宋" w:cs="仿宋"/>
          <w:b w:val="0"/>
          <w:bCs/>
          <w:sz w:val="28"/>
          <w:szCs w:val="28"/>
          <w:highlight w:val="none"/>
        </w:rPr>
        <w:t>元（含税）</w:t>
      </w:r>
      <w:r>
        <w:rPr>
          <w:rFonts w:hint="eastAsia" w:ascii="仿宋" w:hAnsi="仿宋" w:eastAsia="仿宋" w:cs="仿宋"/>
          <w:b w:val="0"/>
          <w:bCs/>
          <w:sz w:val="28"/>
          <w:szCs w:val="28"/>
        </w:rPr>
        <w:t>，投标价超过投标最高限价的投标文件将被拒绝。</w:t>
      </w:r>
    </w:p>
    <w:p w14:paraId="59AD10BE">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20" w:right="0" w:firstLine="420"/>
        <w:rPr>
          <w:rFonts w:hint="eastAsia" w:ascii="仿宋" w:hAnsi="仿宋" w:eastAsia="仿宋" w:cs="仿宋"/>
          <w:b w:val="0"/>
          <w:bCs/>
          <w:sz w:val="28"/>
          <w:szCs w:val="28"/>
        </w:rPr>
      </w:pPr>
      <w:r>
        <w:rPr>
          <w:rFonts w:hint="eastAsia" w:ascii="仿宋" w:hAnsi="仿宋" w:eastAsia="仿宋" w:cs="仿宋"/>
          <w:b w:val="0"/>
          <w:bCs/>
          <w:sz w:val="28"/>
          <w:szCs w:val="28"/>
        </w:rPr>
        <w:t>（2）若投标人在有效投标报价范围内出现报价相同的情况，采取摇珠方式随机确定其排名次序。</w:t>
      </w:r>
    </w:p>
    <w:p w14:paraId="3C573107">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20" w:right="0" w:firstLine="420"/>
        <w:rPr>
          <w:rFonts w:hint="eastAsia" w:ascii="仿宋" w:hAnsi="仿宋" w:eastAsia="仿宋" w:cs="仿宋"/>
          <w:b w:val="0"/>
          <w:bCs/>
          <w:sz w:val="28"/>
          <w:szCs w:val="28"/>
        </w:rPr>
      </w:pPr>
      <w:r>
        <w:rPr>
          <w:rFonts w:hint="eastAsia" w:ascii="仿宋" w:hAnsi="仿宋" w:eastAsia="仿宋" w:cs="仿宋"/>
          <w:b w:val="0"/>
          <w:bCs/>
          <w:sz w:val="28"/>
          <w:szCs w:val="28"/>
        </w:rPr>
        <w:t>（3）总报价应结合市场价考虑，对报价过高、不合理的报价或超出询价人支付能力的报价，询价人有权否决全部报价，本次询价无效，询价人不作任何补偿，请报价人注意风险。</w:t>
      </w:r>
    </w:p>
    <w:p w14:paraId="1786E89E">
      <w:pPr>
        <w:pStyle w:val="3"/>
        <w:numPr>
          <w:ilvl w:val="0"/>
          <w:numId w:val="2"/>
        </w:numPr>
        <w:bidi w:val="0"/>
        <w:rPr>
          <w:rFonts w:hint="eastAsia" w:ascii="宋体" w:hAnsi="宋体" w:eastAsia="宋体"/>
        </w:rPr>
      </w:pPr>
      <w:r>
        <w:rPr>
          <w:rFonts w:hint="eastAsia" w:ascii="宋体" w:hAnsi="宋体" w:eastAsia="宋体"/>
        </w:rPr>
        <w:t>应答文件的编制</w:t>
      </w:r>
    </w:p>
    <w:p w14:paraId="142FA6AA">
      <w:pPr>
        <w:pStyle w:val="4"/>
        <w:numPr>
          <w:ilvl w:val="0"/>
          <w:numId w:val="5"/>
        </w:numPr>
        <w:tabs>
          <w:tab w:val="left" w:pos="578"/>
        </w:tabs>
        <w:bidi w:val="0"/>
        <w:ind w:left="575" w:leftChars="0" w:hanging="575" w:firstLineChars="0"/>
      </w:pPr>
      <w:r>
        <w:rPr>
          <w:rFonts w:hint="eastAsia"/>
        </w:rPr>
        <w:t>应答方编写的应答文件应包括下列内容</w:t>
      </w:r>
    </w:p>
    <w:p w14:paraId="6FE7FBAD">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firstLine="0" w:firstLineChars="0"/>
        <w:rPr>
          <w:rFonts w:hint="default"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一、授权委托书</w:t>
      </w:r>
    </w:p>
    <w:p w14:paraId="3A3C6DE2">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firstLine="0" w:firstLineChars="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二、服务报价表</w:t>
      </w:r>
    </w:p>
    <w:p w14:paraId="511C6BD1">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firstLine="0" w:firstLineChars="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三、资信证明</w:t>
      </w:r>
    </w:p>
    <w:p w14:paraId="409787EF">
      <w:pPr>
        <w:pStyle w:val="1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具备独立法人资格，提供有效的营业执照；</w:t>
      </w:r>
    </w:p>
    <w:p w14:paraId="17B1D61E">
      <w:pPr>
        <w:pStyle w:val="1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无政府采购领域不良行为记录（提供信用中国信用报告）；</w:t>
      </w:r>
    </w:p>
    <w:p w14:paraId="71E029E4">
      <w:pPr>
        <w:pStyle w:val="1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具有独立承担民事责任的能力</w:t>
      </w:r>
    </w:p>
    <w:p w14:paraId="03A9F0B9">
      <w:pPr>
        <w:pStyle w:val="1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具有良好的商业信誉和健全的财务会计制度</w:t>
      </w:r>
    </w:p>
    <w:p w14:paraId="1C7D6582">
      <w:pPr>
        <w:pStyle w:val="1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有依法缴纳税收和社会保障资金的良好记录</w:t>
      </w:r>
    </w:p>
    <w:p w14:paraId="2F491393">
      <w:pPr>
        <w:pStyle w:val="1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具有履行合同所必须的设备和专业技术能力</w:t>
      </w:r>
    </w:p>
    <w:p w14:paraId="664DE611">
      <w:pPr>
        <w:pStyle w:val="1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参加采购活动前3年内，在经营活动中没有重大违法记录</w:t>
      </w:r>
    </w:p>
    <w:p w14:paraId="020D16B8">
      <w:pPr>
        <w:pStyle w:val="1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信用记录</w:t>
      </w:r>
    </w:p>
    <w:p w14:paraId="388ADC37">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20" w:leftChars="0" w:right="0" w:firstLine="420" w:firstLineChars="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四、供应商服务承诺书</w:t>
      </w:r>
    </w:p>
    <w:p w14:paraId="03E404D8">
      <w:pPr>
        <w:pStyle w:val="4"/>
        <w:numPr>
          <w:ilvl w:val="0"/>
          <w:numId w:val="5"/>
        </w:numPr>
        <w:tabs>
          <w:tab w:val="left" w:pos="578"/>
        </w:tabs>
        <w:bidi w:val="0"/>
        <w:ind w:left="575" w:leftChars="0" w:hanging="575" w:firstLineChars="0"/>
        <w:rPr>
          <w:rFonts w:hint="eastAsia" w:eastAsia="宋体"/>
        </w:rPr>
      </w:pPr>
      <w:r>
        <w:rPr>
          <w:rFonts w:hint="eastAsia" w:eastAsia="宋体"/>
        </w:rPr>
        <w:t>应答方资格证明文件</w:t>
      </w:r>
    </w:p>
    <w:p w14:paraId="7CA4EA27">
      <w:pPr>
        <w:pStyle w:val="13"/>
        <w:bidi w:val="0"/>
        <w:rPr>
          <w:rFonts w:hint="eastAsia"/>
        </w:rPr>
      </w:pPr>
      <w:r>
        <w:rPr>
          <w:rFonts w:hint="eastAsia"/>
        </w:rPr>
        <w:t>应答方必须提交证明其有资格进行报价和有能力履行合同的证明文件，作为应答文件的一部份。它们应该是：[以下文件必须提交，否则其报价无效]</w:t>
      </w:r>
    </w:p>
    <w:tbl>
      <w:tblPr>
        <w:tblStyle w:val="22"/>
        <w:tblW w:w="830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42"/>
        <w:gridCol w:w="2571"/>
        <w:gridCol w:w="5393"/>
      </w:tblGrid>
      <w:tr w14:paraId="78676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0" w:type="auto"/>
            <w:shd w:val="clear" w:color="auto" w:fill="5B9BD5" w:themeFill="accent1"/>
            <w:vAlign w:val="center"/>
          </w:tcPr>
          <w:p w14:paraId="13986249">
            <w:pPr>
              <w:pStyle w:val="17"/>
              <w:bidi w:val="0"/>
              <w:jc w:val="center"/>
            </w:pPr>
            <w:r>
              <w:t>序号</w:t>
            </w:r>
          </w:p>
        </w:tc>
        <w:tc>
          <w:tcPr>
            <w:tcW w:w="0" w:type="auto"/>
            <w:shd w:val="clear" w:color="auto" w:fill="5B9BD5" w:themeFill="accent1"/>
            <w:vAlign w:val="center"/>
          </w:tcPr>
          <w:p w14:paraId="25FE597F">
            <w:pPr>
              <w:pStyle w:val="17"/>
              <w:bidi w:val="0"/>
              <w:jc w:val="center"/>
            </w:pPr>
            <w:r>
              <w:t>资格审查要求概况</w:t>
            </w:r>
          </w:p>
        </w:tc>
        <w:tc>
          <w:tcPr>
            <w:tcW w:w="0" w:type="auto"/>
            <w:shd w:val="clear" w:color="auto" w:fill="5B9BD5" w:themeFill="accent1"/>
            <w:vAlign w:val="center"/>
          </w:tcPr>
          <w:p w14:paraId="6B8B50E6">
            <w:pPr>
              <w:pStyle w:val="17"/>
              <w:bidi w:val="0"/>
              <w:jc w:val="center"/>
            </w:pPr>
            <w:r>
              <w:t>评审点具体描述</w:t>
            </w:r>
          </w:p>
        </w:tc>
      </w:tr>
      <w:tr w14:paraId="6555E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0" w:type="auto"/>
            <w:vAlign w:val="center"/>
          </w:tcPr>
          <w:p w14:paraId="0A5AAFA7">
            <w:pPr>
              <w:pStyle w:val="17"/>
              <w:bidi w:val="0"/>
              <w:jc w:val="center"/>
            </w:pPr>
            <w:r>
              <w:t>1</w:t>
            </w:r>
          </w:p>
        </w:tc>
        <w:tc>
          <w:tcPr>
            <w:tcW w:w="0" w:type="auto"/>
            <w:vAlign w:val="center"/>
          </w:tcPr>
          <w:p w14:paraId="588C2090">
            <w:pPr>
              <w:pStyle w:val="17"/>
              <w:bidi w:val="0"/>
              <w:jc w:val="center"/>
            </w:pPr>
            <w:r>
              <w:t>具有独立承担民事责任的能力</w:t>
            </w:r>
          </w:p>
        </w:tc>
        <w:tc>
          <w:tcPr>
            <w:tcW w:w="0" w:type="auto"/>
            <w:vAlign w:val="center"/>
          </w:tcPr>
          <w:p w14:paraId="506D555A">
            <w:pPr>
              <w:pStyle w:val="17"/>
              <w:bidi w:val="0"/>
              <w:jc w:val="center"/>
            </w:pPr>
            <w:r>
              <w:t>审查投标人营业执照等证明文件或者身份证明。</w:t>
            </w:r>
          </w:p>
        </w:tc>
      </w:tr>
      <w:tr w14:paraId="311FF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0" w:type="auto"/>
            <w:vAlign w:val="center"/>
          </w:tcPr>
          <w:p w14:paraId="782C37D7">
            <w:pPr>
              <w:pStyle w:val="17"/>
              <w:bidi w:val="0"/>
              <w:jc w:val="center"/>
            </w:pPr>
            <w:r>
              <w:t>2</w:t>
            </w:r>
          </w:p>
        </w:tc>
        <w:tc>
          <w:tcPr>
            <w:tcW w:w="0" w:type="auto"/>
            <w:vAlign w:val="center"/>
          </w:tcPr>
          <w:p w14:paraId="3BBE9479">
            <w:pPr>
              <w:pStyle w:val="17"/>
              <w:bidi w:val="0"/>
              <w:jc w:val="center"/>
            </w:pPr>
            <w:r>
              <w:t>具有良好的商业信誉和健全的财务会计制度</w:t>
            </w:r>
          </w:p>
        </w:tc>
        <w:tc>
          <w:tcPr>
            <w:tcW w:w="0" w:type="auto"/>
            <w:vAlign w:val="center"/>
          </w:tcPr>
          <w:p w14:paraId="73257345">
            <w:pPr>
              <w:pStyle w:val="17"/>
              <w:bidi w:val="0"/>
              <w:jc w:val="center"/>
              <w:rPr>
                <w:rFonts w:hint="default" w:eastAsia="仿宋"/>
                <w:lang w:val="en-US" w:eastAsia="zh-CN"/>
              </w:rPr>
            </w:pPr>
            <w:r>
              <w:t>审查投标人提供的具有良好的商业信誉和健全的财务会计制度的相关材料。</w:t>
            </w:r>
            <w:r>
              <w:rPr>
                <w:rFonts w:hint="eastAsia"/>
                <w:lang w:val="en-US" w:eastAsia="zh-CN"/>
              </w:rPr>
              <w:t>提供近三年任意一年的财务审计报告或提供承诺函</w:t>
            </w:r>
          </w:p>
        </w:tc>
      </w:tr>
      <w:tr w14:paraId="1E417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0" w:type="auto"/>
            <w:vAlign w:val="center"/>
          </w:tcPr>
          <w:p w14:paraId="4B11748E">
            <w:pPr>
              <w:pStyle w:val="17"/>
              <w:bidi w:val="0"/>
              <w:jc w:val="center"/>
            </w:pPr>
            <w:r>
              <w:t>3</w:t>
            </w:r>
          </w:p>
        </w:tc>
        <w:tc>
          <w:tcPr>
            <w:tcW w:w="0" w:type="auto"/>
            <w:vAlign w:val="center"/>
          </w:tcPr>
          <w:p w14:paraId="5536D205">
            <w:pPr>
              <w:pStyle w:val="17"/>
              <w:bidi w:val="0"/>
              <w:jc w:val="center"/>
            </w:pPr>
            <w:r>
              <w:t>有依法缴纳税收和社会保障资金的良好记录</w:t>
            </w:r>
          </w:p>
        </w:tc>
        <w:tc>
          <w:tcPr>
            <w:tcW w:w="0" w:type="auto"/>
            <w:vAlign w:val="center"/>
          </w:tcPr>
          <w:p w14:paraId="71BFC8ED">
            <w:pPr>
              <w:pStyle w:val="17"/>
              <w:bidi w:val="0"/>
              <w:jc w:val="center"/>
              <w:rPr>
                <w:rFonts w:hint="default" w:eastAsia="仿宋"/>
                <w:lang w:val="en-US" w:eastAsia="zh-CN"/>
              </w:rPr>
            </w:pPr>
            <w:r>
              <w:t>审查投标人提供的依法缴纳税收和社会保障资金的相关材料。</w:t>
            </w:r>
            <w:r>
              <w:rPr>
                <w:rFonts w:hint="eastAsia"/>
                <w:lang w:val="en-US" w:eastAsia="zh-CN"/>
              </w:rPr>
              <w:t>提供近一年任意三个月的社保缴纳记录或提供承诺函</w:t>
            </w:r>
          </w:p>
        </w:tc>
      </w:tr>
      <w:tr w14:paraId="68D4D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0" w:type="auto"/>
            <w:vAlign w:val="center"/>
          </w:tcPr>
          <w:p w14:paraId="54815616">
            <w:pPr>
              <w:pStyle w:val="17"/>
              <w:bidi w:val="0"/>
              <w:jc w:val="center"/>
            </w:pPr>
          </w:p>
          <w:p w14:paraId="165EE2CF">
            <w:pPr>
              <w:pStyle w:val="17"/>
              <w:bidi w:val="0"/>
              <w:jc w:val="center"/>
            </w:pPr>
            <w:r>
              <w:t>4</w:t>
            </w:r>
          </w:p>
        </w:tc>
        <w:tc>
          <w:tcPr>
            <w:tcW w:w="0" w:type="auto"/>
            <w:vAlign w:val="center"/>
          </w:tcPr>
          <w:p w14:paraId="222C675C">
            <w:pPr>
              <w:pStyle w:val="17"/>
              <w:bidi w:val="0"/>
              <w:jc w:val="center"/>
            </w:pPr>
            <w:r>
              <w:t>具有履行合同所必须的设备和专业技术能力</w:t>
            </w:r>
          </w:p>
        </w:tc>
        <w:tc>
          <w:tcPr>
            <w:tcW w:w="0" w:type="auto"/>
            <w:vAlign w:val="center"/>
          </w:tcPr>
          <w:p w14:paraId="7CECFAA4">
            <w:pPr>
              <w:pStyle w:val="17"/>
              <w:bidi w:val="0"/>
              <w:jc w:val="center"/>
              <w:rPr>
                <w:rFonts w:hint="default" w:eastAsia="仿宋"/>
                <w:lang w:val="en-US" w:eastAsia="zh-CN"/>
              </w:rPr>
            </w:pPr>
            <w:r>
              <w:t>审查投标人提供的具有履行合同所必需的设备和专业技术能力的证明材料。</w:t>
            </w:r>
            <w:r>
              <w:rPr>
                <w:rFonts w:hint="eastAsia"/>
                <w:lang w:val="en-US" w:eastAsia="zh-CN"/>
              </w:rPr>
              <w:t>提供承诺函</w:t>
            </w:r>
          </w:p>
        </w:tc>
      </w:tr>
      <w:tr w14:paraId="20F8E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0" w:type="auto"/>
            <w:vAlign w:val="center"/>
          </w:tcPr>
          <w:p w14:paraId="5F4E5243">
            <w:pPr>
              <w:pStyle w:val="17"/>
              <w:bidi w:val="0"/>
              <w:jc w:val="center"/>
            </w:pPr>
          </w:p>
          <w:p w14:paraId="31333848">
            <w:pPr>
              <w:pStyle w:val="17"/>
              <w:bidi w:val="0"/>
              <w:jc w:val="center"/>
            </w:pPr>
            <w:r>
              <w:t>5</w:t>
            </w:r>
          </w:p>
        </w:tc>
        <w:tc>
          <w:tcPr>
            <w:tcW w:w="0" w:type="auto"/>
            <w:vAlign w:val="center"/>
          </w:tcPr>
          <w:p w14:paraId="375DF62D">
            <w:pPr>
              <w:pStyle w:val="17"/>
              <w:bidi w:val="0"/>
              <w:jc w:val="center"/>
            </w:pPr>
            <w:r>
              <w:t>参加采购活动前3年内，在经营活动中没有重大违法记录</w:t>
            </w:r>
          </w:p>
        </w:tc>
        <w:tc>
          <w:tcPr>
            <w:tcW w:w="0" w:type="auto"/>
            <w:vAlign w:val="center"/>
          </w:tcPr>
          <w:p w14:paraId="658CAD7F">
            <w:pPr>
              <w:pStyle w:val="17"/>
              <w:bidi w:val="0"/>
              <w:jc w:val="center"/>
            </w:pPr>
            <w:r>
              <w:t>审查投标人参加本次投标活动前3年内在经营活动中没有重大违法记录的书面声明。</w:t>
            </w:r>
          </w:p>
        </w:tc>
      </w:tr>
      <w:tr w14:paraId="5EE25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trPr>
        <w:tc>
          <w:tcPr>
            <w:tcW w:w="0" w:type="auto"/>
            <w:vAlign w:val="center"/>
          </w:tcPr>
          <w:p w14:paraId="0C1EA5EB">
            <w:pPr>
              <w:pStyle w:val="17"/>
              <w:bidi w:val="0"/>
              <w:jc w:val="center"/>
            </w:pPr>
          </w:p>
          <w:p w14:paraId="063E6B1C">
            <w:pPr>
              <w:pStyle w:val="17"/>
              <w:bidi w:val="0"/>
              <w:jc w:val="center"/>
            </w:pPr>
            <w:r>
              <w:t>6</w:t>
            </w:r>
          </w:p>
        </w:tc>
        <w:tc>
          <w:tcPr>
            <w:tcW w:w="0" w:type="auto"/>
            <w:vAlign w:val="center"/>
          </w:tcPr>
          <w:p w14:paraId="6503B2EB">
            <w:pPr>
              <w:pStyle w:val="17"/>
              <w:bidi w:val="0"/>
              <w:jc w:val="center"/>
            </w:pPr>
            <w:r>
              <w:t>信用记录</w:t>
            </w:r>
          </w:p>
        </w:tc>
        <w:tc>
          <w:tcPr>
            <w:tcW w:w="0" w:type="auto"/>
            <w:vAlign w:val="center"/>
          </w:tcPr>
          <w:p w14:paraId="088B36CE">
            <w:pPr>
              <w:pStyle w:val="17"/>
              <w:bidi w:val="0"/>
              <w:jc w:val="center"/>
            </w:pPr>
            <w:r>
              <w:t>开标结束后资格审查时，投标人未被列入失信被执行人、税收违法黑名单、政府采购严重违法失信行为记录名单。</w:t>
            </w:r>
          </w:p>
        </w:tc>
      </w:tr>
    </w:tbl>
    <w:p w14:paraId="0DCD6DAA">
      <w:pPr>
        <w:pStyle w:val="13"/>
        <w:bidi w:val="0"/>
        <w:ind w:left="0" w:leftChars="0" w:firstLine="0" w:firstLineChars="0"/>
        <w:rPr>
          <w:rFonts w:hint="eastAsia"/>
        </w:rPr>
      </w:pPr>
    </w:p>
    <w:p w14:paraId="625F6ED6">
      <w:pPr>
        <w:pStyle w:val="4"/>
        <w:numPr>
          <w:ilvl w:val="0"/>
          <w:numId w:val="5"/>
        </w:numPr>
        <w:tabs>
          <w:tab w:val="left" w:pos="578"/>
        </w:tabs>
        <w:bidi w:val="0"/>
        <w:ind w:left="575" w:leftChars="0" w:hanging="575" w:firstLineChars="0"/>
        <w:rPr>
          <w:rFonts w:ascii="宋体" w:hAnsi="宋体"/>
          <w:b/>
          <w:color w:val="000000"/>
          <w:szCs w:val="21"/>
        </w:rPr>
      </w:pPr>
      <w:r>
        <w:rPr>
          <w:rFonts w:hint="eastAsia" w:ascii="宋体" w:hAnsi="宋体"/>
          <w:b/>
          <w:color w:val="000000"/>
          <w:szCs w:val="21"/>
        </w:rPr>
        <w:t>应答文件的书写及签字、盖章规定</w:t>
      </w:r>
    </w:p>
    <w:p w14:paraId="7CB5DDC6">
      <w:pPr>
        <w:pStyle w:val="13"/>
        <w:numPr>
          <w:ilvl w:val="0"/>
          <w:numId w:val="7"/>
        </w:numPr>
        <w:bidi w:val="0"/>
        <w:ind w:left="425" w:leftChars="0" w:hanging="425" w:firstLineChars="0"/>
        <w:rPr>
          <w:rFonts w:hint="eastAsia"/>
        </w:rPr>
      </w:pPr>
      <w:r>
        <w:rPr>
          <w:rFonts w:hint="eastAsia"/>
          <w:lang w:val="en-US" w:eastAsia="zh-CN"/>
        </w:rPr>
        <w:t>应答方应填写全称，应答文件应由法定代表人或授权代表</w:t>
      </w:r>
      <w:r>
        <w:rPr>
          <w:rFonts w:hint="eastAsia"/>
        </w:rPr>
        <w:t>在凡规定签章处逐一签署及加盖单位的公章。应答文件需加盖骑缝章，并由法定代表人或授权代表页签。</w:t>
      </w:r>
    </w:p>
    <w:p w14:paraId="4F6AC01E">
      <w:pPr>
        <w:pStyle w:val="13"/>
        <w:numPr>
          <w:ilvl w:val="0"/>
          <w:numId w:val="7"/>
        </w:numPr>
        <w:bidi w:val="0"/>
        <w:ind w:left="425" w:leftChars="0" w:hanging="425" w:firstLineChars="0"/>
        <w:rPr>
          <w:rFonts w:hint="eastAsia"/>
        </w:rPr>
      </w:pPr>
      <w:r>
        <w:rPr>
          <w:rFonts w:hint="eastAsia"/>
        </w:rPr>
        <w:t>应答文件的份数：</w:t>
      </w:r>
      <w:r>
        <w:rPr>
          <w:rFonts w:hint="eastAsia"/>
          <w:lang w:val="en-US" w:eastAsia="zh-CN"/>
        </w:rPr>
        <w:t>一式三份，文件需分别盖章签字</w:t>
      </w:r>
      <w:r>
        <w:rPr>
          <w:rFonts w:hint="eastAsia"/>
        </w:rPr>
        <w:t>。</w:t>
      </w:r>
    </w:p>
    <w:p w14:paraId="61FD6397">
      <w:pPr>
        <w:pStyle w:val="13"/>
        <w:numPr>
          <w:ilvl w:val="0"/>
          <w:numId w:val="7"/>
        </w:numPr>
        <w:bidi w:val="0"/>
        <w:ind w:left="425" w:leftChars="0" w:hanging="425" w:firstLineChars="0"/>
        <w:rPr>
          <w:rFonts w:hint="eastAsia"/>
          <w:kern w:val="0"/>
          <w:szCs w:val="21"/>
        </w:rPr>
      </w:pPr>
      <w:r>
        <w:rPr>
          <w:rFonts w:hint="eastAsia"/>
        </w:rPr>
        <w:t>除应答方对错处做必要修改外，应答文件不得行间插字、涂改或增删，如有修改错漏处，必须由应答方法定代表人、其授权代表签字或盖章。</w:t>
      </w:r>
    </w:p>
    <w:p w14:paraId="241BE2BE">
      <w:pPr>
        <w:pStyle w:val="3"/>
        <w:numPr>
          <w:ilvl w:val="0"/>
          <w:numId w:val="2"/>
        </w:numPr>
        <w:bidi w:val="0"/>
        <w:rPr>
          <w:rFonts w:hint="eastAsia" w:ascii="宋体" w:hAnsi="宋体" w:eastAsia="宋体"/>
        </w:rPr>
      </w:pPr>
      <w:r>
        <w:rPr>
          <w:rFonts w:hint="eastAsia" w:ascii="宋体" w:hAnsi="宋体" w:eastAsia="宋体"/>
        </w:rPr>
        <w:t>应答文件的递交</w:t>
      </w:r>
    </w:p>
    <w:p w14:paraId="53A75D5A">
      <w:pPr>
        <w:pStyle w:val="13"/>
        <w:numPr>
          <w:ilvl w:val="0"/>
          <w:numId w:val="8"/>
        </w:numPr>
        <w:bidi w:val="0"/>
        <w:ind w:left="425" w:leftChars="0" w:hanging="425" w:firstLineChars="0"/>
      </w:pPr>
      <w:r>
        <w:rPr>
          <w:rFonts w:hint="eastAsia"/>
        </w:rPr>
        <w:t>应答方应将应答文件装订成册，在每个文本封面上标明项目名称等内容。将应答文件装入一个文件袋内加以密封并在每一封贴处加盖公章。</w:t>
      </w:r>
    </w:p>
    <w:p w14:paraId="09DC73EC">
      <w:pPr>
        <w:pStyle w:val="13"/>
        <w:numPr>
          <w:ilvl w:val="0"/>
          <w:numId w:val="8"/>
        </w:numPr>
        <w:bidi w:val="0"/>
        <w:ind w:left="425" w:leftChars="0" w:hanging="425" w:firstLineChars="0"/>
      </w:pPr>
      <w:r>
        <w:rPr>
          <w:rFonts w:hint="eastAsia"/>
        </w:rPr>
        <w:t>各内层文件袋及外层的应答文件袋上都应写明：</w:t>
      </w:r>
    </w:p>
    <w:p w14:paraId="656F61B5">
      <w:pPr>
        <w:pStyle w:val="13"/>
        <w:bidi w:val="0"/>
      </w:pPr>
      <w:r>
        <w:rPr>
          <w:rFonts w:hint="eastAsia"/>
        </w:rPr>
        <w:t>（1）询价</w:t>
      </w:r>
      <w:r>
        <w:rPr>
          <w:rFonts w:hint="eastAsia"/>
          <w:lang w:val="en-US" w:eastAsia="zh-CN"/>
        </w:rPr>
        <w:t>单位、</w:t>
      </w:r>
      <w:r>
        <w:rPr>
          <w:rFonts w:hint="eastAsia"/>
        </w:rPr>
        <w:t>（2）</w:t>
      </w:r>
      <w:r>
        <w:rPr>
          <w:rFonts w:hint="eastAsia"/>
          <w:lang w:val="en-US" w:eastAsia="zh-CN"/>
        </w:rPr>
        <w:t>询价</w:t>
      </w:r>
      <w:r>
        <w:rPr>
          <w:rFonts w:hint="eastAsia"/>
        </w:rPr>
        <w:t>项目名称</w:t>
      </w:r>
      <w:r>
        <w:rPr>
          <w:rFonts w:hint="eastAsia"/>
          <w:lang w:eastAsia="zh-CN"/>
        </w:rPr>
        <w:t>、</w:t>
      </w:r>
      <w:r>
        <w:rPr>
          <w:rFonts w:hint="eastAsia"/>
        </w:rPr>
        <w:t>（3）</w:t>
      </w:r>
      <w:r>
        <w:rPr>
          <w:rFonts w:hint="eastAsia"/>
          <w:lang w:val="en-US" w:eastAsia="zh-CN"/>
        </w:rPr>
        <w:t>询价</w:t>
      </w:r>
      <w:r>
        <w:rPr>
          <w:rFonts w:hint="eastAsia"/>
        </w:rPr>
        <w:t>文件编号；</w:t>
      </w:r>
    </w:p>
    <w:p w14:paraId="70B116BE">
      <w:pPr>
        <w:pStyle w:val="13"/>
        <w:bidi w:val="0"/>
      </w:pPr>
      <w:r>
        <w:rPr>
          <w:rFonts w:hint="eastAsia"/>
        </w:rPr>
        <w:t>（4）报价单位</w:t>
      </w:r>
      <w:r>
        <w:rPr>
          <w:rFonts w:hint="eastAsia"/>
          <w:lang w:eastAsia="zh-CN"/>
        </w:rPr>
        <w:t>、</w:t>
      </w:r>
      <w:r>
        <w:rPr>
          <w:rFonts w:hint="eastAsia"/>
        </w:rPr>
        <w:t>（5）注明“开标时才能启封”。</w:t>
      </w:r>
    </w:p>
    <w:p w14:paraId="54C7FF7C">
      <w:pPr>
        <w:rPr>
          <w:rFonts w:hint="eastAsia"/>
        </w:rPr>
      </w:pPr>
      <w:r>
        <w:rPr>
          <w:rFonts w:hint="eastAsia"/>
        </w:rPr>
        <w:br w:type="page"/>
      </w:r>
    </w:p>
    <w:p w14:paraId="3017351B">
      <w:pPr>
        <w:pStyle w:val="2"/>
        <w:bidi w:val="0"/>
        <w:jc w:val="center"/>
        <w:rPr>
          <w:rFonts w:hint="eastAsia" w:ascii="宋体" w:hAnsi="宋体" w:eastAsia="宋体"/>
          <w:lang w:val="en-US" w:eastAsia="zh-CN"/>
        </w:rPr>
      </w:pPr>
      <w:r>
        <w:rPr>
          <w:rFonts w:hint="eastAsia" w:ascii="宋体" w:hAnsi="宋体" w:eastAsia="宋体"/>
        </w:rPr>
        <w:t>第二部分 应答</w:t>
      </w:r>
      <w:r>
        <w:rPr>
          <w:rFonts w:hint="eastAsia"/>
          <w:lang w:val="en-US" w:eastAsia="zh-CN"/>
        </w:rPr>
        <w:t>承诺</w:t>
      </w:r>
    </w:p>
    <w:p w14:paraId="3B0E2B63">
      <w:pPr>
        <w:pStyle w:val="3"/>
        <w:numPr>
          <w:ilvl w:val="0"/>
          <w:numId w:val="9"/>
        </w:numPr>
        <w:bidi w:val="0"/>
        <w:rPr>
          <w:rFonts w:hint="eastAsia" w:ascii="宋体" w:hAnsi="宋体" w:eastAsia="宋体"/>
        </w:rPr>
      </w:pPr>
      <w:r>
        <w:rPr>
          <w:rFonts w:hint="eastAsia" w:ascii="宋体" w:hAnsi="宋体" w:eastAsia="宋体"/>
        </w:rPr>
        <w:t xml:space="preserve"> 应答承诺</w:t>
      </w:r>
    </w:p>
    <w:p w14:paraId="252D9257">
      <w:pPr>
        <w:pStyle w:val="13"/>
        <w:bidi w:val="0"/>
      </w:pPr>
      <w:r>
        <w:rPr>
          <w:rFonts w:hint="eastAsia"/>
        </w:rPr>
        <w:t>凡参与本次询价并递交应答文件的应答单位，均视作已完整研读采购文件全部内容，自愿认可并承诺自身应答方案完全满足本项目所有商务要求与技术需求；应答单位后续不得以未充分理解采购需求为由，提出调整商务、技术条款等相关诉求。</w:t>
      </w:r>
    </w:p>
    <w:p w14:paraId="024B44D0">
      <w:pPr>
        <w:pStyle w:val="3"/>
        <w:numPr>
          <w:ilvl w:val="0"/>
          <w:numId w:val="9"/>
        </w:numPr>
        <w:bidi w:val="0"/>
        <w:rPr>
          <w:rFonts w:hint="eastAsia" w:ascii="宋体" w:hAnsi="宋体" w:eastAsia="宋体"/>
        </w:rPr>
      </w:pPr>
      <w:r>
        <w:rPr>
          <w:rFonts w:hint="eastAsia" w:ascii="宋体" w:hAnsi="宋体" w:eastAsia="宋体"/>
        </w:rPr>
        <w:t>付款方式及发票给出方式</w:t>
      </w:r>
    </w:p>
    <w:p w14:paraId="2A86EBB3">
      <w:pPr>
        <w:pStyle w:val="13"/>
        <w:bidi w:val="0"/>
        <w:rPr>
          <w:rFonts w:hint="eastAsia"/>
        </w:rPr>
      </w:pPr>
      <w:r>
        <w:rPr>
          <w:rFonts w:hint="eastAsia"/>
          <w:b w:val="0"/>
          <w:bCs w:val="0"/>
        </w:rPr>
        <w:t>2.1</w:t>
      </w:r>
      <w:r>
        <w:rPr>
          <w:rFonts w:hint="eastAsia"/>
        </w:rPr>
        <w:t>付款时间及条件：</w:t>
      </w:r>
    </w:p>
    <w:p w14:paraId="743C7EF8">
      <w:pPr>
        <w:pStyle w:val="13"/>
        <w:numPr>
          <w:ilvl w:val="0"/>
          <w:numId w:val="10"/>
        </w:numPr>
        <w:bidi w:val="0"/>
        <w:rPr>
          <w:rFonts w:hint="eastAsia"/>
        </w:rPr>
      </w:pPr>
      <w:r>
        <w:rPr>
          <w:rFonts w:hint="eastAsia"/>
        </w:rPr>
        <w:t>首付款：本合同签订后10日内，乙方开具增值税专用发票后，甲方向乙方支付合同总额的60%项目首付款</w:t>
      </w:r>
      <w:r>
        <w:rPr>
          <w:rFonts w:hint="eastAsia"/>
          <w:lang w:eastAsia="zh-CN"/>
        </w:rPr>
        <w:t>；</w:t>
      </w:r>
    </w:p>
    <w:p w14:paraId="28CCF400">
      <w:pPr>
        <w:pStyle w:val="13"/>
        <w:numPr>
          <w:ilvl w:val="0"/>
          <w:numId w:val="10"/>
        </w:numPr>
        <w:bidi w:val="0"/>
        <w:rPr>
          <w:rFonts w:hint="eastAsia"/>
        </w:rPr>
      </w:pPr>
      <w:r>
        <w:rPr>
          <w:rFonts w:hint="eastAsia"/>
        </w:rPr>
        <w:t>验收款：项目验收合格后10日内，乙方开具增值税专用发票后，甲方向乙方支付合同总额的35%项目验收款</w:t>
      </w:r>
      <w:r>
        <w:rPr>
          <w:rFonts w:hint="eastAsia"/>
          <w:lang w:eastAsia="zh-CN"/>
        </w:rPr>
        <w:t>；</w:t>
      </w:r>
    </w:p>
    <w:p w14:paraId="0E05F504">
      <w:pPr>
        <w:pStyle w:val="13"/>
        <w:bidi w:val="0"/>
      </w:pPr>
      <w:r>
        <w:rPr>
          <w:rFonts w:hint="eastAsia"/>
        </w:rPr>
        <w:t>（3）质保金：项目验收合格后6个月，系统运行正常，乙方开具增值税专用发票后，甲方向乙方支付合同总额的5%项目质保金</w:t>
      </w:r>
      <w:r>
        <w:rPr>
          <w:rFonts w:hint="eastAsia"/>
          <w:lang w:val="en-US" w:eastAsia="zh-CN"/>
        </w:rPr>
        <w:t>。</w:t>
      </w:r>
    </w:p>
    <w:p w14:paraId="4BDC1635">
      <w:pPr>
        <w:pStyle w:val="13"/>
        <w:bidi w:val="0"/>
      </w:pPr>
      <w:r>
        <w:rPr>
          <w:rFonts w:hint="eastAsia"/>
        </w:rPr>
        <w:t>2.2成交人要改变开户行和帐号，应提前十天以书面形式通知询价人，否则，因此引起询价人逾期付款，询价人不承担任何责任。</w:t>
      </w:r>
    </w:p>
    <w:p w14:paraId="2D0A191A">
      <w:pPr>
        <w:pStyle w:val="3"/>
        <w:numPr>
          <w:ilvl w:val="0"/>
          <w:numId w:val="9"/>
        </w:numPr>
        <w:bidi w:val="0"/>
        <w:rPr>
          <w:rFonts w:hint="eastAsia" w:ascii="宋体" w:hAnsi="宋体" w:eastAsia="宋体"/>
        </w:rPr>
      </w:pPr>
      <w:r>
        <w:rPr>
          <w:rFonts w:hint="eastAsia" w:ascii="宋体" w:hAnsi="宋体" w:eastAsia="宋体"/>
        </w:rPr>
        <w:t>仲 裁</w:t>
      </w:r>
    </w:p>
    <w:p w14:paraId="06652579">
      <w:pPr>
        <w:pStyle w:val="13"/>
        <w:bidi w:val="0"/>
      </w:pPr>
      <w:r>
        <w:rPr>
          <w:rFonts w:hint="eastAsia"/>
        </w:rPr>
        <w:t>双方在执行合同中所发生的一切争议，应通过协商解决。如协商不成，向</w:t>
      </w:r>
      <w:r>
        <w:rPr>
          <w:rFonts w:hint="eastAsia"/>
          <w:lang w:val="en-US" w:eastAsia="zh-CN"/>
        </w:rPr>
        <w:t>合同签署</w:t>
      </w:r>
      <w:r>
        <w:rPr>
          <w:rFonts w:hint="eastAsia"/>
        </w:rPr>
        <w:t xml:space="preserve">地区仲裁委员会提交仲裁。      </w:t>
      </w:r>
    </w:p>
    <w:p w14:paraId="0688FDB3">
      <w:pPr>
        <w:rPr>
          <w:rFonts w:hint="eastAsia"/>
          <w:lang w:val="en-US" w:eastAsia="zh-CN"/>
        </w:rPr>
      </w:pPr>
      <w:r>
        <w:rPr>
          <w:rFonts w:hint="eastAsia"/>
          <w:lang w:val="en-US" w:eastAsia="zh-CN"/>
        </w:rPr>
        <w:br w:type="page"/>
      </w:r>
    </w:p>
    <w:p w14:paraId="21707FA0">
      <w:pPr>
        <w:pStyle w:val="2"/>
        <w:bidi w:val="0"/>
        <w:jc w:val="center"/>
        <w:rPr>
          <w:rFonts w:hint="eastAsia" w:ascii="宋体" w:hAnsi="宋体" w:eastAsia="宋体"/>
        </w:rPr>
      </w:pPr>
      <w:r>
        <w:rPr>
          <w:rFonts w:hint="eastAsia" w:ascii="宋体" w:hAnsi="宋体" w:eastAsia="宋体"/>
        </w:rPr>
        <w:t>第</w:t>
      </w:r>
      <w:r>
        <w:rPr>
          <w:rFonts w:hint="eastAsia"/>
          <w:lang w:val="en-US" w:eastAsia="zh-CN"/>
        </w:rPr>
        <w:t>三</w:t>
      </w:r>
      <w:r>
        <w:rPr>
          <w:rFonts w:hint="eastAsia" w:ascii="宋体" w:hAnsi="宋体" w:eastAsia="宋体"/>
        </w:rPr>
        <w:t>部分 项目建设需求清单</w:t>
      </w:r>
    </w:p>
    <w:p w14:paraId="515CC4F3">
      <w:pPr>
        <w:rPr>
          <w:rFonts w:hint="default" w:ascii="仿宋" w:hAnsi="仿宋" w:eastAsia="仿宋" w:cs="仿宋"/>
          <w:b w:val="0"/>
          <w:bCs/>
          <w:sz w:val="28"/>
          <w:szCs w:val="28"/>
          <w:lang w:val="en-US" w:eastAsia="zh-CN"/>
        </w:rPr>
        <w:sectPr>
          <w:type w:val="continuous"/>
          <w:pgSz w:w="11906" w:h="16838"/>
          <w:pgMar w:top="1440" w:right="1800" w:bottom="1440" w:left="1800" w:header="851" w:footer="992" w:gutter="0"/>
          <w:cols w:space="425" w:num="1"/>
          <w:docGrid w:type="lines" w:linePitch="312" w:charSpace="0"/>
        </w:sectPr>
      </w:pP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5"/>
        <w:gridCol w:w="1353"/>
        <w:gridCol w:w="5964"/>
      </w:tblGrid>
      <w:tr w14:paraId="1B4CA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003366"/>
            <w:vAlign w:val="center"/>
          </w:tcPr>
          <w:p w14:paraId="6F4115E7">
            <w:pPr>
              <w:jc w:val="center"/>
            </w:pPr>
            <w:r>
              <w:rPr>
                <w:rFonts w:hint="eastAsia" w:ascii="宋体" w:hAnsi="宋体" w:eastAsia="宋体"/>
              </w:rPr>
              <w:br w:type="page"/>
            </w:r>
            <w:r>
              <w:rPr>
                <w:rFonts w:hint="default"/>
                <w:lang w:val="en-US" w:eastAsia="zh-CN"/>
              </w:rPr>
              <w:t>系统功能需求清单</w:t>
            </w:r>
          </w:p>
        </w:tc>
      </w:tr>
      <w:tr w14:paraId="7B3E2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7"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2EB2E583">
            <w:pPr>
              <w:pStyle w:val="17"/>
              <w:bidi w:val="0"/>
              <w:rPr>
                <w:rFonts w:hint="default"/>
              </w:rPr>
            </w:pPr>
            <w:r>
              <w:rPr>
                <w:rFonts w:hint="default"/>
                <w:lang w:val="en-US" w:eastAsia="zh-CN"/>
              </w:rPr>
              <w:t>一级模块</w:t>
            </w:r>
          </w:p>
        </w:tc>
        <w:tc>
          <w:tcPr>
            <w:tcW w:w="794"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2DD7E196">
            <w:pPr>
              <w:pStyle w:val="17"/>
              <w:bidi w:val="0"/>
              <w:rPr>
                <w:rFonts w:hint="default"/>
              </w:rPr>
            </w:pPr>
            <w:r>
              <w:rPr>
                <w:rFonts w:hint="default"/>
                <w:lang w:val="en-US" w:eastAsia="zh-CN"/>
              </w:rPr>
              <w:t>二级模块</w:t>
            </w:r>
          </w:p>
        </w:tc>
        <w:tc>
          <w:tcPr>
            <w:tcW w:w="3498"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719B5C66">
            <w:pPr>
              <w:pStyle w:val="17"/>
              <w:bidi w:val="0"/>
              <w:rPr>
                <w:rFonts w:hint="default"/>
              </w:rPr>
            </w:pPr>
            <w:r>
              <w:rPr>
                <w:rFonts w:hint="default"/>
                <w:lang w:val="en-US" w:eastAsia="zh-CN"/>
              </w:rPr>
              <w:t>功能说明</w:t>
            </w:r>
          </w:p>
        </w:tc>
      </w:tr>
      <w:tr w14:paraId="000F5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11C1FE55">
            <w:pPr>
              <w:pStyle w:val="17"/>
              <w:bidi w:val="0"/>
              <w:rPr>
                <w:rFonts w:hint="default"/>
              </w:rPr>
            </w:pPr>
            <w:r>
              <w:rPr>
                <w:rFonts w:hint="default"/>
                <w:lang w:val="en-US" w:eastAsia="zh-CN"/>
              </w:rPr>
              <w:t>业务全流程管控</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507C4DE">
            <w:pPr>
              <w:pStyle w:val="17"/>
              <w:bidi w:val="0"/>
              <w:rPr>
                <w:rFonts w:hint="default"/>
              </w:rPr>
            </w:pPr>
            <w:r>
              <w:rPr>
                <w:rFonts w:hint="default"/>
                <w:lang w:val="en-US" w:eastAsia="zh-CN"/>
              </w:rPr>
              <w:t>报价周期到采购商城闭环</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2D6B94">
            <w:pPr>
              <w:pStyle w:val="17"/>
              <w:bidi w:val="0"/>
              <w:rPr>
                <w:rFonts w:hint="default"/>
              </w:rPr>
            </w:pPr>
            <w:r>
              <w:rPr>
                <w:rFonts w:hint="default"/>
                <w:lang w:val="en-US" w:eastAsia="zh-CN"/>
              </w:rPr>
              <w:t>系统覆盖平台建商品、建周期、维护指导价、供应商报价、平台生成上架结果、采购方商城下单、供应商接单配送、库房入库出库、采购方确认收货、对账报表的完整业务闭环。</w:t>
            </w:r>
          </w:p>
        </w:tc>
      </w:tr>
      <w:tr w14:paraId="027EC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41A13BE3">
            <w:pPr>
              <w:pStyle w:val="17"/>
              <w:bidi w:val="0"/>
              <w:rPr>
                <w:rFonts w:hint="default"/>
              </w:rPr>
            </w:pPr>
            <w:r>
              <w:rPr>
                <w:rFonts w:hint="default"/>
                <w:lang w:val="en-US" w:eastAsia="zh-CN"/>
              </w:rPr>
              <w:t>系统体验与模板优化</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B173136">
            <w:pPr>
              <w:pStyle w:val="17"/>
              <w:bidi w:val="0"/>
              <w:rPr>
                <w:rFonts w:hint="default"/>
              </w:rPr>
            </w:pPr>
            <w:r>
              <w:rPr>
                <w:rFonts w:hint="default"/>
                <w:lang w:val="en-US" w:eastAsia="zh-CN"/>
              </w:rPr>
              <w:t>操作栏统一样式</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1FBE8B2">
            <w:pPr>
              <w:pStyle w:val="17"/>
              <w:bidi w:val="0"/>
              <w:rPr>
                <w:rFonts w:hint="default"/>
              </w:rPr>
            </w:pPr>
            <w:r>
              <w:rPr>
                <w:rFonts w:hint="default"/>
                <w:lang w:val="en-US" w:eastAsia="zh-CN"/>
              </w:rPr>
              <w:t>系统内表格操作栏统一按钮间距和固定列样式，避免横向滚动时操作按钮与其他列重叠，提升列表可读性。</w:t>
            </w:r>
          </w:p>
        </w:tc>
      </w:tr>
      <w:tr w14:paraId="0C3C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0E90752">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2392D">
            <w:pPr>
              <w:pStyle w:val="17"/>
              <w:bidi w:val="0"/>
              <w:rPr>
                <w:rFonts w:hint="default"/>
              </w:rPr>
            </w:pPr>
            <w:r>
              <w:rPr>
                <w:rFonts w:hint="default"/>
                <w:lang w:val="en-US" w:eastAsia="zh-CN"/>
              </w:rPr>
              <w:t>数量与规格分列显示</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54C3F">
            <w:pPr>
              <w:pStyle w:val="17"/>
              <w:bidi w:val="0"/>
              <w:rPr>
                <w:rFonts w:hint="default"/>
              </w:rPr>
            </w:pPr>
            <w:r>
              <w:rPr>
                <w:rFonts w:hint="default"/>
                <w:lang w:val="en-US" w:eastAsia="zh-CN"/>
              </w:rPr>
              <w:t>订单、配送、商品明细中的数量字段只显示数量，规格使用独立规格列展示，避免出现数量字段混入规格文本的问题。</w:t>
            </w:r>
          </w:p>
        </w:tc>
      </w:tr>
      <w:tr w14:paraId="1CB9A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D82493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855C011">
            <w:pPr>
              <w:pStyle w:val="17"/>
              <w:bidi w:val="0"/>
              <w:rPr>
                <w:rFonts w:hint="default"/>
              </w:rPr>
            </w:pPr>
            <w:r>
              <w:rPr>
                <w:rFonts w:hint="default"/>
                <w:lang w:val="en-US" w:eastAsia="zh-CN"/>
              </w:rPr>
              <w:t>供应商货物清单模板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C2B3FE6">
            <w:pPr>
              <w:pStyle w:val="17"/>
              <w:bidi w:val="0"/>
              <w:rPr>
                <w:rFonts w:hint="default"/>
              </w:rPr>
            </w:pPr>
            <w:r>
              <w:rPr>
                <w:rFonts w:hint="default"/>
                <w:lang w:val="en-US" w:eastAsia="zh-CN"/>
              </w:rPr>
              <w:t>供应商打印清单表头为主粮串换食品货物清单，项目名称和订单号一行展示，采购方编号和送货日期一行展示，下方为商品清单。</w:t>
            </w:r>
          </w:p>
        </w:tc>
      </w:tr>
      <w:tr w14:paraId="4D9D2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639AD25">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D1D66">
            <w:pPr>
              <w:pStyle w:val="17"/>
              <w:bidi w:val="0"/>
              <w:rPr>
                <w:rFonts w:hint="default"/>
              </w:rPr>
            </w:pPr>
            <w:r>
              <w:rPr>
                <w:rFonts w:hint="default"/>
                <w:lang w:val="en-US" w:eastAsia="zh-CN"/>
              </w:rPr>
              <w:t>商品贴货码模板</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DEE5C">
            <w:pPr>
              <w:pStyle w:val="17"/>
              <w:bidi w:val="0"/>
              <w:rPr>
                <w:rFonts w:hint="default"/>
              </w:rPr>
            </w:pPr>
            <w:r>
              <w:rPr>
                <w:rFonts w:hint="default"/>
                <w:lang w:val="en-US" w:eastAsia="zh-CN"/>
              </w:rPr>
              <w:t>供应商按商品明细逐行打印贴货码，二维码内容为订单号，标签突出展示商品名称、数量和库位，适配热敏标签机。</w:t>
            </w:r>
          </w:p>
        </w:tc>
      </w:tr>
      <w:tr w14:paraId="48476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FFCD11D">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7E67605">
            <w:pPr>
              <w:pStyle w:val="17"/>
              <w:bidi w:val="0"/>
              <w:rPr>
                <w:rFonts w:hint="default"/>
              </w:rPr>
            </w:pPr>
            <w:r>
              <w:rPr>
                <w:rFonts w:hint="default"/>
                <w:lang w:val="en-US" w:eastAsia="zh-CN"/>
              </w:rPr>
              <w:t>库房出库单模板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B437C0">
            <w:pPr>
              <w:pStyle w:val="17"/>
              <w:bidi w:val="0"/>
              <w:rPr>
                <w:rFonts w:hint="default"/>
              </w:rPr>
            </w:pPr>
            <w:r>
              <w:rPr>
                <w:rFonts w:hint="default"/>
                <w:lang w:val="en-US" w:eastAsia="zh-CN"/>
              </w:rPr>
              <w:t>库房出库记录可打印 A4 出库单，展示主粮串换食品出库配送单、项目名称、库位、出库日期、采购方编号、订单号和商品清单。</w:t>
            </w:r>
          </w:p>
        </w:tc>
      </w:tr>
      <w:tr w14:paraId="56476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84A977B">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A207B">
            <w:pPr>
              <w:pStyle w:val="17"/>
              <w:bidi w:val="0"/>
              <w:rPr>
                <w:rFonts w:hint="default"/>
              </w:rPr>
            </w:pPr>
            <w:r>
              <w:rPr>
                <w:rFonts w:hint="default"/>
                <w:lang w:val="en-US" w:eastAsia="zh-CN"/>
              </w:rPr>
              <w:t>测试流转数据清空边界</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6103B">
            <w:pPr>
              <w:pStyle w:val="17"/>
              <w:bidi w:val="0"/>
              <w:rPr>
                <w:rFonts w:hint="default"/>
              </w:rPr>
            </w:pPr>
            <w:r>
              <w:rPr>
                <w:rFonts w:hint="default"/>
                <w:lang w:val="en-US" w:eastAsia="zh-CN"/>
              </w:rPr>
              <w:t>清空测试数据时仅清除报价周期、供应商报价、上架结果、订单、配送、库存、出库、对账等流转数据，保留商品、用户、角色、组织、库位和系统配置。</w:t>
            </w:r>
          </w:p>
        </w:tc>
      </w:tr>
      <w:tr w14:paraId="417FA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F0A6A0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416FDA">
            <w:pPr>
              <w:pStyle w:val="17"/>
              <w:bidi w:val="0"/>
              <w:rPr>
                <w:rFonts w:hint="default"/>
              </w:rPr>
            </w:pPr>
            <w:r>
              <w:rPr>
                <w:rFonts w:hint="default"/>
                <w:lang w:val="en-US" w:eastAsia="zh-CN"/>
              </w:rPr>
              <w:t>管理工作台 - 平台运营总览</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9FA189C">
            <w:pPr>
              <w:pStyle w:val="17"/>
              <w:bidi w:val="0"/>
              <w:rPr>
                <w:rFonts w:hint="default"/>
              </w:rPr>
            </w:pPr>
            <w:r>
              <w:rPr>
                <w:rFonts w:hint="default"/>
                <w:lang w:val="en-US" w:eastAsia="zh-CN"/>
              </w:rPr>
              <w:t>展示平台订单、商品、供应商、采购方、库存、履约状态等核心指标。平台方登录后可快速看到当前系统运行情况，定位待处理订单、待接单供应商、待入库订单、待出库订单和异常状态。</w:t>
            </w:r>
          </w:p>
        </w:tc>
      </w:tr>
      <w:tr w14:paraId="29B93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3287D8D0">
            <w:pPr>
              <w:pStyle w:val="17"/>
              <w:bidi w:val="0"/>
              <w:rPr>
                <w:rFonts w:hint="default"/>
              </w:rPr>
            </w:pPr>
            <w:r>
              <w:rPr>
                <w:rFonts w:hint="default"/>
                <w:lang w:val="en-US" w:eastAsia="zh-CN"/>
              </w:rPr>
              <w:t>系统管理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E8A29">
            <w:pPr>
              <w:pStyle w:val="17"/>
              <w:bidi w:val="0"/>
              <w:rPr>
                <w:rFonts w:hint="default"/>
              </w:rPr>
            </w:pPr>
            <w:r>
              <w:rPr>
                <w:rFonts w:hint="default"/>
                <w:lang w:val="en-US" w:eastAsia="zh-CN"/>
              </w:rPr>
              <w:t>系统管理 - 用户管理</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29F47">
            <w:pPr>
              <w:pStyle w:val="17"/>
              <w:bidi w:val="0"/>
              <w:rPr>
                <w:rFonts w:hint="default"/>
              </w:rPr>
            </w:pPr>
            <w:r>
              <w:rPr>
                <w:rFonts w:hint="default"/>
                <w:lang w:val="en-US" w:eastAsia="zh-CN"/>
              </w:rPr>
              <w:t>新增、编辑、启用、停用用户，维护用户名、姓名、手机号、组织类型、采购方单位编号、供应商组织、角色和密码。用户管理中不再使用“所属组织”字段。</w:t>
            </w:r>
          </w:p>
        </w:tc>
      </w:tr>
      <w:tr w14:paraId="4B352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C9E3C4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D626DB3">
            <w:pPr>
              <w:pStyle w:val="17"/>
              <w:bidi w:val="0"/>
              <w:rPr>
                <w:rFonts w:hint="default"/>
              </w:rPr>
            </w:pPr>
            <w:r>
              <w:rPr>
                <w:rFonts w:hint="default"/>
                <w:lang w:val="en-US" w:eastAsia="zh-CN"/>
              </w:rPr>
              <w:t>系统管理 - 角色管理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6F69527">
            <w:pPr>
              <w:pStyle w:val="17"/>
              <w:bidi w:val="0"/>
              <w:rPr>
                <w:rFonts w:hint="default"/>
              </w:rPr>
            </w:pPr>
            <w:r>
              <w:rPr>
                <w:rFonts w:hint="default"/>
                <w:lang w:val="en-US" w:eastAsia="zh-CN"/>
              </w:rPr>
              <w:t>维护角色名称、角色编码、状态、数据范围和可见菜单。角色决定用户能看到哪些菜单和能操作哪些业务。</w:t>
            </w:r>
          </w:p>
        </w:tc>
      </w:tr>
      <w:tr w14:paraId="0DBA2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02075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B2A21">
            <w:pPr>
              <w:pStyle w:val="17"/>
              <w:bidi w:val="0"/>
              <w:rPr>
                <w:rFonts w:hint="default"/>
              </w:rPr>
            </w:pPr>
            <w:r>
              <w:rPr>
                <w:rFonts w:hint="default"/>
                <w:lang w:val="en-US" w:eastAsia="zh-CN"/>
              </w:rPr>
              <w:t>系统管理 - 供应商组织</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16EFB">
            <w:pPr>
              <w:pStyle w:val="17"/>
              <w:bidi w:val="0"/>
              <w:rPr>
                <w:rFonts w:hint="default"/>
              </w:rPr>
            </w:pPr>
            <w:r>
              <w:rPr>
                <w:rFonts w:hint="default"/>
                <w:lang w:val="en-US" w:eastAsia="zh-CN"/>
              </w:rPr>
              <w:t>维护供应商组织名称、联系人、电话、地址、状态和账号数量。供应商账号必须绑定供应商组织，报价和订单按组织隔离。</w:t>
            </w:r>
          </w:p>
        </w:tc>
      </w:tr>
      <w:tr w14:paraId="65DC8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169A32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028EDD3">
            <w:pPr>
              <w:pStyle w:val="17"/>
              <w:bidi w:val="0"/>
              <w:rPr>
                <w:rFonts w:hint="default"/>
              </w:rPr>
            </w:pPr>
            <w:r>
              <w:rPr>
                <w:rFonts w:hint="default"/>
                <w:lang w:val="en-US" w:eastAsia="zh-CN"/>
              </w:rPr>
              <w:t>系统管理 - 库位管理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6F1F172">
            <w:pPr>
              <w:pStyle w:val="17"/>
              <w:bidi w:val="0"/>
              <w:rPr>
                <w:rFonts w:hint="default"/>
              </w:rPr>
            </w:pPr>
            <w:r>
              <w:rPr>
                <w:rFonts w:hint="default"/>
                <w:lang w:val="en-US" w:eastAsia="zh-CN"/>
              </w:rPr>
              <w:t>平台方维护库区、货道、库号、温区和状态。同一库房库号不能重复。示例：A库房-3道-5库-冷冻。</w:t>
            </w:r>
          </w:p>
        </w:tc>
      </w:tr>
      <w:tr w14:paraId="76C1E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9B5C1B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5B414">
            <w:pPr>
              <w:pStyle w:val="17"/>
              <w:bidi w:val="0"/>
              <w:rPr>
                <w:rFonts w:hint="default"/>
              </w:rPr>
            </w:pPr>
            <w:r>
              <w:rPr>
                <w:rFonts w:hint="default"/>
                <w:lang w:val="en-US" w:eastAsia="zh-CN"/>
              </w:rPr>
              <w:t>系统管理 - 采购方编码与库位绑定</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A78ED">
            <w:pPr>
              <w:pStyle w:val="17"/>
              <w:bidi w:val="0"/>
              <w:rPr>
                <w:rFonts w:hint="default"/>
              </w:rPr>
            </w:pPr>
            <w:r>
              <w:rPr>
                <w:rFonts w:hint="default"/>
                <w:lang w:val="en-US" w:eastAsia="zh-CN"/>
              </w:rPr>
              <w:t>维护采购方单位编号，并为该采购方绑定常温、冷藏、冷冻三类库位。采购方下单后按商品温区自动进入对应库位。</w:t>
            </w:r>
          </w:p>
        </w:tc>
      </w:tr>
      <w:tr w14:paraId="2328C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E0EBB09">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86D371">
            <w:pPr>
              <w:pStyle w:val="17"/>
              <w:bidi w:val="0"/>
              <w:rPr>
                <w:rFonts w:hint="default"/>
              </w:rPr>
            </w:pPr>
            <w:r>
              <w:rPr>
                <w:rFonts w:hint="default"/>
                <w:lang w:val="en-US" w:eastAsia="zh-CN"/>
              </w:rPr>
              <w:t>系统管理 - 系统配置</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6E7436E">
            <w:pPr>
              <w:pStyle w:val="17"/>
              <w:bidi w:val="0"/>
              <w:rPr>
                <w:rFonts w:hint="default"/>
              </w:rPr>
            </w:pPr>
            <w:r>
              <w:rPr>
                <w:rFonts w:hint="default"/>
                <w:lang w:val="en-US" w:eastAsia="zh-CN"/>
              </w:rPr>
              <w:t>维护供应商接单时限、首页配送时间提醒文案、自动确认收货时限等可配置参数，减少硬编码。</w:t>
            </w:r>
          </w:p>
        </w:tc>
      </w:tr>
      <w:tr w14:paraId="11954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F51E21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D4E99">
            <w:pPr>
              <w:pStyle w:val="17"/>
              <w:bidi w:val="0"/>
              <w:rPr>
                <w:rFonts w:hint="default"/>
              </w:rPr>
            </w:pPr>
            <w:r>
              <w:rPr>
                <w:rFonts w:hint="default"/>
                <w:lang w:val="en-US" w:eastAsia="zh-CN"/>
              </w:rPr>
              <w:t>系统管理 - 审计日志</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EC135">
            <w:pPr>
              <w:pStyle w:val="17"/>
              <w:bidi w:val="0"/>
              <w:rPr>
                <w:rFonts w:hint="default"/>
              </w:rPr>
            </w:pPr>
            <w:r>
              <w:rPr>
                <w:rFonts w:hint="default"/>
                <w:lang w:val="en-US" w:eastAsia="zh-CN"/>
              </w:rPr>
              <w:t>查看用户登录、商品维护、报价维护、订单操作、库存变更、系统配置变更等关键操作日志。</w:t>
            </w:r>
          </w:p>
        </w:tc>
      </w:tr>
      <w:tr w14:paraId="278D9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B7921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316EF25">
            <w:pPr>
              <w:pStyle w:val="17"/>
              <w:bidi w:val="0"/>
              <w:rPr>
                <w:rFonts w:hint="default"/>
              </w:rPr>
            </w:pPr>
            <w:r>
              <w:rPr>
                <w:rFonts w:hint="default"/>
                <w:lang w:val="en-US" w:eastAsia="zh-CN"/>
              </w:rPr>
              <w:t>管理工作台 - 供应商概览</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5B65840">
            <w:pPr>
              <w:pStyle w:val="17"/>
              <w:bidi w:val="0"/>
              <w:rPr>
                <w:rFonts w:hint="default"/>
              </w:rPr>
            </w:pPr>
            <w:r>
              <w:rPr>
                <w:rFonts w:hint="default"/>
                <w:lang w:val="en-US" w:eastAsia="zh-CN"/>
              </w:rPr>
              <w:t>供应商登录后查看本供应商组织的报价周期、待接单订单、配送中订单、已完成订单、对账金额和业务提示。</w:t>
            </w:r>
          </w:p>
        </w:tc>
      </w:tr>
      <w:tr w14:paraId="587CC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4EC98910">
            <w:pPr>
              <w:pStyle w:val="17"/>
              <w:bidi w:val="0"/>
              <w:rPr>
                <w:rFonts w:hint="default"/>
              </w:rPr>
            </w:pPr>
            <w:r>
              <w:rPr>
                <w:rFonts w:hint="default"/>
                <w:lang w:val="en-US" w:eastAsia="zh-CN"/>
              </w:rPr>
              <w:t>数据安全与权限管控</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EFCA">
            <w:pPr>
              <w:pStyle w:val="17"/>
              <w:bidi w:val="0"/>
              <w:rPr>
                <w:rFonts w:hint="default"/>
              </w:rPr>
            </w:pPr>
            <w:r>
              <w:rPr>
                <w:rFonts w:hint="default"/>
                <w:lang w:val="en-US" w:eastAsia="zh-CN"/>
              </w:rPr>
              <w:t>采购方信息脱敏</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4CCC9">
            <w:pPr>
              <w:pStyle w:val="17"/>
              <w:bidi w:val="0"/>
              <w:rPr>
                <w:rFonts w:hint="default"/>
              </w:rPr>
            </w:pPr>
            <w:r>
              <w:rPr>
                <w:rFonts w:hint="default"/>
                <w:lang w:val="en-US" w:eastAsia="zh-CN"/>
              </w:rPr>
              <w:t>采购方商城、购物车、订单列表和订单详情不展示供应商名称、供应商组织、供应商报价、内部库房方字段、收货人、联系电话和收货地址。</w:t>
            </w:r>
          </w:p>
        </w:tc>
      </w:tr>
      <w:tr w14:paraId="334F0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6D258FDC">
            <w:pPr>
              <w:pStyle w:val="17"/>
              <w:bidi w:val="0"/>
              <w:rPr>
                <w:rFonts w:hint="default"/>
              </w:rPr>
            </w:pPr>
            <w:r>
              <w:rPr>
                <w:rFonts w:hint="default"/>
                <w:lang w:val="en-US" w:eastAsia="zh-CN"/>
              </w:rPr>
              <w:t>商品档案管理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4BB46">
            <w:pPr>
              <w:pStyle w:val="17"/>
              <w:bidi w:val="0"/>
              <w:rPr>
                <w:rFonts w:hint="default"/>
              </w:rPr>
            </w:pPr>
            <w:r>
              <w:rPr>
                <w:rFonts w:hint="default"/>
                <w:lang w:val="en-US" w:eastAsia="zh-CN"/>
              </w:rPr>
              <w:t>商品档案 - 一级分类维护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86552">
            <w:pPr>
              <w:pStyle w:val="17"/>
              <w:bidi w:val="0"/>
              <w:rPr>
                <w:rFonts w:hint="default"/>
              </w:rPr>
            </w:pPr>
            <w:r>
              <w:rPr>
                <w:rFonts w:hint="default"/>
                <w:lang w:val="en-US" w:eastAsia="zh-CN"/>
              </w:rPr>
              <w:t>平台方维护商品一级分类，包括分类名称、排序、状态和对应商品范围。一级分类用于 PC/H5 分类导航、商品检索、报价周期商品筛选和库存台账分类树。</w:t>
            </w:r>
          </w:p>
        </w:tc>
      </w:tr>
      <w:tr w14:paraId="5A5A3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AA92D12">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D5E85F8">
            <w:pPr>
              <w:pStyle w:val="17"/>
              <w:bidi w:val="0"/>
              <w:rPr>
                <w:rFonts w:hint="default"/>
              </w:rPr>
            </w:pPr>
            <w:r>
              <w:rPr>
                <w:rFonts w:hint="default"/>
                <w:lang w:val="en-US" w:eastAsia="zh-CN"/>
              </w:rPr>
              <w:t>商品档案 - 二级分类维护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59B2C13">
            <w:pPr>
              <w:pStyle w:val="17"/>
              <w:bidi w:val="0"/>
              <w:rPr>
                <w:rFonts w:hint="default"/>
              </w:rPr>
            </w:pPr>
            <w:r>
              <w:rPr>
                <w:rFonts w:hint="default"/>
                <w:lang w:val="en-US" w:eastAsia="zh-CN"/>
              </w:rPr>
              <w:t>平台方在一级分类下维护二级分类。移动端分类页左侧为一级分类，右侧为二级分类，点击二级分类进入对应商品列表。商品必须归属到具体二级分类，避免移动端只显示单一默认分类。</w:t>
            </w:r>
          </w:p>
        </w:tc>
      </w:tr>
      <w:tr w14:paraId="1CC7A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52B43D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033FE">
            <w:pPr>
              <w:pStyle w:val="17"/>
              <w:bidi w:val="0"/>
              <w:rPr>
                <w:rFonts w:hint="default"/>
              </w:rPr>
            </w:pPr>
            <w:r>
              <w:rPr>
                <w:rFonts w:hint="default"/>
                <w:lang w:val="en-US" w:eastAsia="zh-CN"/>
              </w:rPr>
              <w:t>商品档案 - 商品基础资料维护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4A316">
            <w:pPr>
              <w:pStyle w:val="17"/>
              <w:bidi w:val="0"/>
              <w:rPr>
                <w:rFonts w:hint="default"/>
              </w:rPr>
            </w:pPr>
            <w:r>
              <w:rPr>
                <w:rFonts w:hint="default"/>
                <w:lang w:val="en-US" w:eastAsia="zh-CN"/>
              </w:rPr>
              <w:t>维护商品编码、商品名称、品牌、规格、单位、包装说明、执行标准、备注、温区标识、分类归属和状态。商品资料是供应商报价、商城展示、订单明细、库存台账和报表统计的基础数据。</w:t>
            </w:r>
          </w:p>
        </w:tc>
      </w:tr>
      <w:tr w14:paraId="2734A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51C6CF2">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E69AF6">
            <w:pPr>
              <w:pStyle w:val="17"/>
              <w:bidi w:val="0"/>
              <w:rPr>
                <w:rFonts w:hint="default"/>
              </w:rPr>
            </w:pPr>
            <w:r>
              <w:rPr>
                <w:rFonts w:hint="default"/>
                <w:lang w:val="en-US" w:eastAsia="zh-CN"/>
              </w:rPr>
              <w:t>商品档案 - SKU 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869610F">
            <w:pPr>
              <w:pStyle w:val="17"/>
              <w:bidi w:val="0"/>
              <w:rPr>
                <w:rFonts w:hint="default"/>
              </w:rPr>
            </w:pPr>
            <w:r>
              <w:rPr>
                <w:rFonts w:hint="default"/>
                <w:lang w:val="en-US" w:eastAsia="zh-CN"/>
              </w:rPr>
              <w:t>维护商品规格 SKU，包括 SKU 编码、规格名称、单位、状态和排序。SKU 是报价、上架、库存和订单明细的最小业务单位，供应商报价和采购方下单都基于 SKU。</w:t>
            </w:r>
          </w:p>
        </w:tc>
      </w:tr>
      <w:tr w14:paraId="2CC37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00D010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5965E">
            <w:pPr>
              <w:pStyle w:val="17"/>
              <w:bidi w:val="0"/>
              <w:rPr>
                <w:rFonts w:hint="default"/>
              </w:rPr>
            </w:pPr>
            <w:r>
              <w:rPr>
                <w:rFonts w:hint="default"/>
                <w:lang w:val="en-US" w:eastAsia="zh-CN"/>
              </w:rPr>
              <w:t>商品档案 - 商品温区标识</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A78A6">
            <w:pPr>
              <w:pStyle w:val="17"/>
              <w:bidi w:val="0"/>
              <w:rPr>
                <w:rFonts w:hint="default"/>
              </w:rPr>
            </w:pPr>
            <w:r>
              <w:rPr>
                <w:rFonts w:hint="default"/>
                <w:lang w:val="en-US" w:eastAsia="zh-CN"/>
              </w:rPr>
              <w:t>为商品设置 W 常温、C 冷藏、D 冷冻。采购方下单后，库房入库根据商品温区和采购方单位编号自动路由到对应库位。</w:t>
            </w:r>
          </w:p>
        </w:tc>
      </w:tr>
      <w:tr w14:paraId="7C8A2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11F973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F7FF420">
            <w:pPr>
              <w:pStyle w:val="17"/>
              <w:bidi w:val="0"/>
              <w:rPr>
                <w:rFonts w:hint="default"/>
              </w:rPr>
            </w:pPr>
            <w:r>
              <w:rPr>
                <w:rFonts w:hint="default"/>
                <w:lang w:val="en-US" w:eastAsia="zh-CN"/>
              </w:rPr>
              <w:t>商品档案 - 商品图片上传</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727A099">
            <w:pPr>
              <w:pStyle w:val="17"/>
              <w:bidi w:val="0"/>
              <w:rPr>
                <w:rFonts w:hint="default"/>
              </w:rPr>
            </w:pPr>
            <w:r>
              <w:rPr>
                <w:rFonts w:hint="default"/>
                <w:lang w:val="en-US" w:eastAsia="zh-CN"/>
              </w:rPr>
              <w:t>商品操作栏提供配图上传按钮。上传后 PC 商城、移动商城、商品详情和推荐商品中使用该图片。图片地址需要兼容本地环境和线上服务器访问路径。</w:t>
            </w:r>
          </w:p>
        </w:tc>
      </w:tr>
      <w:tr w14:paraId="0C99D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CE3690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52F92">
            <w:pPr>
              <w:pStyle w:val="17"/>
              <w:bidi w:val="0"/>
              <w:rPr>
                <w:rFonts w:hint="default"/>
              </w:rPr>
            </w:pPr>
            <w:r>
              <w:rPr>
                <w:rFonts w:hint="default"/>
                <w:lang w:val="en-US" w:eastAsia="zh-CN"/>
              </w:rPr>
              <w:t>商品档案 - 使用默认配图</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94C38">
            <w:pPr>
              <w:pStyle w:val="17"/>
              <w:bidi w:val="0"/>
              <w:rPr>
                <w:rFonts w:hint="default"/>
              </w:rPr>
            </w:pPr>
            <w:r>
              <w:rPr>
                <w:rFonts w:hint="default"/>
                <w:lang w:val="en-US" w:eastAsia="zh-CN"/>
              </w:rPr>
              <w:t>平台方可为商品使用系统默认配图，替换当前图片。默认配图用于保证商品在 PC/H5 页面不出现空白图。</w:t>
            </w:r>
          </w:p>
        </w:tc>
      </w:tr>
      <w:tr w14:paraId="51013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C6F499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DA0264E">
            <w:pPr>
              <w:pStyle w:val="17"/>
              <w:bidi w:val="0"/>
              <w:rPr>
                <w:rFonts w:hint="default"/>
              </w:rPr>
            </w:pPr>
            <w:r>
              <w:rPr>
                <w:rFonts w:hint="default"/>
                <w:lang w:val="en-US" w:eastAsia="zh-CN"/>
              </w:rPr>
              <w:t>商品档案 - 商品导入</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8EC140B">
            <w:pPr>
              <w:pStyle w:val="17"/>
              <w:bidi w:val="0"/>
              <w:rPr>
                <w:rFonts w:hint="default"/>
              </w:rPr>
            </w:pPr>
            <w:r>
              <w:rPr>
                <w:rFonts w:hint="default"/>
                <w:lang w:val="en-US" w:eastAsia="zh-CN"/>
              </w:rPr>
              <w:t>支持按 Excel 商品清单重新导入商品，并导入对应图片。可用于初始化商品库、替换历史测试商品、批量更新商品字段。</w:t>
            </w:r>
          </w:p>
        </w:tc>
      </w:tr>
      <w:tr w14:paraId="29D15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834BFD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1A11D">
            <w:pPr>
              <w:pStyle w:val="17"/>
              <w:bidi w:val="0"/>
              <w:rPr>
                <w:rFonts w:hint="default"/>
              </w:rPr>
            </w:pPr>
            <w:r>
              <w:rPr>
                <w:rFonts w:hint="default"/>
                <w:lang w:val="en-US" w:eastAsia="zh-CN"/>
              </w:rPr>
              <w:t>商品档案 - 商品上下架</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42228">
            <w:pPr>
              <w:pStyle w:val="17"/>
              <w:bidi w:val="0"/>
              <w:rPr>
                <w:rFonts w:hint="default"/>
              </w:rPr>
            </w:pPr>
            <w:r>
              <w:rPr>
                <w:rFonts w:hint="default"/>
                <w:lang w:val="en-US" w:eastAsia="zh-CN"/>
              </w:rPr>
              <w:t>平台方可启用或停用商品。停用后不参与新报价周期和新上架结果，但不影响历史订单追溯。</w:t>
            </w:r>
          </w:p>
        </w:tc>
      </w:tr>
      <w:tr w14:paraId="363C7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5EFC904F">
            <w:pPr>
              <w:pStyle w:val="17"/>
              <w:bidi w:val="0"/>
              <w:rPr>
                <w:rFonts w:hint="default"/>
              </w:rPr>
            </w:pPr>
            <w:r>
              <w:rPr>
                <w:rFonts w:hint="default"/>
                <w:lang w:val="en-US" w:eastAsia="zh-CN"/>
              </w:rPr>
              <w:t>前端商城与用户端管理</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87104A9">
            <w:pPr>
              <w:pStyle w:val="17"/>
              <w:bidi w:val="0"/>
              <w:rPr>
                <w:rFonts w:hint="default"/>
              </w:rPr>
            </w:pPr>
            <w:r>
              <w:rPr>
                <w:rFonts w:hint="default"/>
                <w:lang w:val="en-US" w:eastAsia="zh-CN"/>
              </w:rPr>
              <w:t>移动运营位 - 轮播图维护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4ACA86A">
            <w:pPr>
              <w:pStyle w:val="17"/>
              <w:bidi w:val="0"/>
              <w:rPr>
                <w:rFonts w:hint="default"/>
              </w:rPr>
            </w:pPr>
            <w:r>
              <w:rPr>
                <w:rFonts w:hint="default"/>
                <w:lang w:val="en-US" w:eastAsia="zh-CN"/>
              </w:rPr>
              <w:t>平台方维护移动端首页轮播图，包括图片、标题、副标题、角标、跳转类型、跳转目标、排序和状态。</w:t>
            </w:r>
          </w:p>
        </w:tc>
      </w:tr>
      <w:tr w14:paraId="3216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BABCF7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2D5DB">
            <w:pPr>
              <w:pStyle w:val="17"/>
              <w:bidi w:val="0"/>
              <w:rPr>
                <w:rFonts w:hint="default"/>
              </w:rPr>
            </w:pPr>
            <w:r>
              <w:rPr>
                <w:rFonts w:hint="default"/>
                <w:lang w:val="en-US" w:eastAsia="zh-CN"/>
              </w:rPr>
              <w:t>移动运营位 - 推荐商品维护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F9DE6">
            <w:pPr>
              <w:pStyle w:val="17"/>
              <w:bidi w:val="0"/>
              <w:rPr>
                <w:rFonts w:hint="default"/>
              </w:rPr>
            </w:pPr>
            <w:r>
              <w:rPr>
                <w:rFonts w:hint="default"/>
                <w:lang w:val="en-US" w:eastAsia="zh-CN"/>
              </w:rPr>
              <w:t>平台方选择当前可售商品作为移动端推荐商品，可维护推荐顺序和启用状态。推荐商品必须来自有效报价周期内的上架商品。</w:t>
            </w:r>
          </w:p>
        </w:tc>
      </w:tr>
      <w:tr w14:paraId="0873A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1A0AF4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74273">
            <w:pPr>
              <w:pStyle w:val="17"/>
              <w:bidi w:val="0"/>
              <w:rPr>
                <w:rFonts w:hint="default"/>
              </w:rPr>
            </w:pPr>
            <w:r>
              <w:rPr>
                <w:rFonts w:hint="default"/>
                <w:lang w:val="en-US" w:eastAsia="zh-CN"/>
              </w:rPr>
              <w:t>PC 商城 - 首页商品展示</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69FCA">
            <w:pPr>
              <w:pStyle w:val="17"/>
              <w:bidi w:val="0"/>
              <w:rPr>
                <w:rFonts w:hint="default"/>
              </w:rPr>
            </w:pPr>
            <w:r>
              <w:rPr>
                <w:rFonts w:hint="default"/>
                <w:lang w:val="en-US" w:eastAsia="zh-CN"/>
              </w:rPr>
              <w:t>PC 首页面向采购方展示可售商品，包含分类、搜索、推荐、商品卡片、商品图片、采购方上架价和库存数量。</w:t>
            </w:r>
          </w:p>
        </w:tc>
      </w:tr>
      <w:tr w14:paraId="166A1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A94B462">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DB698AD">
            <w:pPr>
              <w:pStyle w:val="17"/>
              <w:bidi w:val="0"/>
              <w:rPr>
                <w:rFonts w:hint="default"/>
              </w:rPr>
            </w:pPr>
            <w:r>
              <w:rPr>
                <w:rFonts w:hint="default"/>
                <w:lang w:val="en-US" w:eastAsia="zh-CN"/>
              </w:rPr>
              <w:t>PC 商城 - 配送时间提醒</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62775CD">
            <w:pPr>
              <w:pStyle w:val="17"/>
              <w:bidi w:val="0"/>
              <w:rPr>
                <w:rFonts w:hint="default"/>
              </w:rPr>
            </w:pPr>
            <w:r>
              <w:rPr>
                <w:rFonts w:hint="default"/>
                <w:lang w:val="en-US" w:eastAsia="zh-CN"/>
              </w:rPr>
              <w:t>首页展示由系统配置维护的配送时间提醒文案，例如当日 18 点前后下单的配送时间计算规则。</w:t>
            </w:r>
          </w:p>
        </w:tc>
      </w:tr>
      <w:tr w14:paraId="57657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BCD1ED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054EA">
            <w:pPr>
              <w:pStyle w:val="17"/>
              <w:bidi w:val="0"/>
              <w:rPr>
                <w:rFonts w:hint="default"/>
              </w:rPr>
            </w:pPr>
            <w:r>
              <w:rPr>
                <w:rFonts w:hint="default"/>
                <w:lang w:val="en-US" w:eastAsia="zh-CN"/>
              </w:rPr>
              <w:t>PC 商城 - 商品搜索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11AE4">
            <w:pPr>
              <w:pStyle w:val="17"/>
              <w:bidi w:val="0"/>
              <w:rPr>
                <w:rFonts w:hint="default"/>
              </w:rPr>
            </w:pPr>
            <w:r>
              <w:rPr>
                <w:rFonts w:hint="default"/>
                <w:lang w:val="en-US" w:eastAsia="zh-CN"/>
              </w:rPr>
              <w:t>采购方可按商品名称、规格、分类等条件搜索商品。系统只展示当前报价有效期内、已生成上架结果、有库存的商品。</w:t>
            </w:r>
          </w:p>
        </w:tc>
      </w:tr>
      <w:tr w14:paraId="702D3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6936C7D">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D6BBB6">
            <w:pPr>
              <w:pStyle w:val="17"/>
              <w:bidi w:val="0"/>
              <w:rPr>
                <w:rFonts w:hint="default"/>
              </w:rPr>
            </w:pPr>
            <w:r>
              <w:rPr>
                <w:rFonts w:hint="default"/>
                <w:lang w:val="en-US" w:eastAsia="zh-CN"/>
              </w:rPr>
              <w:t>PC 商城 - 商品详情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871ABB6">
            <w:pPr>
              <w:pStyle w:val="17"/>
              <w:bidi w:val="0"/>
              <w:rPr>
                <w:rFonts w:hint="default"/>
              </w:rPr>
            </w:pPr>
            <w:r>
              <w:rPr>
                <w:rFonts w:hint="default"/>
                <w:lang w:val="en-US" w:eastAsia="zh-CN"/>
              </w:rPr>
              <w:t>采购方点击商品进入详情，查看商品图片、名称、规格、单位、采购方上架价、库存数量和商品说明。详情不展示供应商名称。</w:t>
            </w:r>
          </w:p>
        </w:tc>
      </w:tr>
      <w:tr w14:paraId="2A23E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BB82A9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F9CC3">
            <w:pPr>
              <w:pStyle w:val="17"/>
              <w:bidi w:val="0"/>
              <w:rPr>
                <w:rFonts w:hint="default"/>
              </w:rPr>
            </w:pPr>
            <w:r>
              <w:rPr>
                <w:rFonts w:hint="default"/>
                <w:lang w:val="en-US" w:eastAsia="zh-CN"/>
              </w:rPr>
              <w:t>PC 商城 - 加入购物车</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E9C82">
            <w:pPr>
              <w:pStyle w:val="17"/>
              <w:bidi w:val="0"/>
              <w:rPr>
                <w:rFonts w:hint="default"/>
              </w:rPr>
            </w:pPr>
            <w:r>
              <w:rPr>
                <w:rFonts w:hint="default"/>
                <w:lang w:val="en-US" w:eastAsia="zh-CN"/>
              </w:rPr>
              <w:t>采购方在商品卡片或商品详情中选择数量加入购物车。数量不能超过当前可售库存。</w:t>
            </w:r>
          </w:p>
        </w:tc>
      </w:tr>
      <w:tr w14:paraId="4E817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58246D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CC87C37">
            <w:pPr>
              <w:pStyle w:val="17"/>
              <w:bidi w:val="0"/>
              <w:rPr>
                <w:rFonts w:hint="default"/>
              </w:rPr>
            </w:pPr>
            <w:r>
              <w:rPr>
                <w:rFonts w:hint="default"/>
                <w:lang w:val="en-US" w:eastAsia="zh-CN"/>
              </w:rPr>
              <w:t>PC 商城 - 购物车结算</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35C19E7">
            <w:pPr>
              <w:pStyle w:val="17"/>
              <w:bidi w:val="0"/>
              <w:rPr>
                <w:rFonts w:hint="default"/>
              </w:rPr>
            </w:pPr>
            <w:r>
              <w:rPr>
                <w:rFonts w:hint="default"/>
                <w:lang w:val="en-US" w:eastAsia="zh-CN"/>
              </w:rPr>
              <w:t>采购方在购物车中调整数量、删除商品、查看总金额并提交订单。订单默认送达平台统一库房，不填写收货人、电话和地址。</w:t>
            </w:r>
          </w:p>
        </w:tc>
      </w:tr>
      <w:tr w14:paraId="15A42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3D0EA1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24158">
            <w:pPr>
              <w:pStyle w:val="17"/>
              <w:bidi w:val="0"/>
              <w:rPr>
                <w:rFonts w:hint="default"/>
              </w:rPr>
            </w:pPr>
            <w:r>
              <w:rPr>
                <w:rFonts w:hint="default"/>
                <w:lang w:val="en-US" w:eastAsia="zh-CN"/>
              </w:rPr>
              <w:t>移动 H5 - 移动登录</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79CA4">
            <w:pPr>
              <w:pStyle w:val="17"/>
              <w:bidi w:val="0"/>
              <w:rPr>
                <w:rFonts w:hint="default"/>
              </w:rPr>
            </w:pPr>
            <w:r>
              <w:rPr>
                <w:rFonts w:hint="default"/>
                <w:lang w:val="en-US" w:eastAsia="zh-CN"/>
              </w:rPr>
              <w:t>采购方可在移动端独立登录页输入账号密码登录，移动端与 PC 端使用同一账号和权限体系。</w:t>
            </w:r>
          </w:p>
        </w:tc>
      </w:tr>
      <w:tr w14:paraId="1371B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0CA549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3BF52FF">
            <w:pPr>
              <w:pStyle w:val="17"/>
              <w:bidi w:val="0"/>
              <w:rPr>
                <w:rFonts w:hint="default"/>
              </w:rPr>
            </w:pPr>
            <w:r>
              <w:rPr>
                <w:rFonts w:hint="default"/>
                <w:lang w:val="en-US" w:eastAsia="zh-CN"/>
              </w:rPr>
              <w:t>移动 H5 - 首页轮播</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6F37FE0">
            <w:pPr>
              <w:pStyle w:val="17"/>
              <w:bidi w:val="0"/>
              <w:rPr>
                <w:rFonts w:hint="default"/>
              </w:rPr>
            </w:pPr>
            <w:r>
              <w:rPr>
                <w:rFonts w:hint="default"/>
                <w:lang w:val="en-US" w:eastAsia="zh-CN"/>
              </w:rPr>
              <w:t>移动首页展示平台方配置的轮播图和运营内容，适合手机端浏览和快速进入商品。</w:t>
            </w:r>
          </w:p>
        </w:tc>
      </w:tr>
      <w:tr w14:paraId="50249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3ABF35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20F73">
            <w:pPr>
              <w:pStyle w:val="17"/>
              <w:bidi w:val="0"/>
              <w:rPr>
                <w:rFonts w:hint="default"/>
              </w:rPr>
            </w:pPr>
            <w:r>
              <w:rPr>
                <w:rFonts w:hint="default"/>
                <w:lang w:val="en-US" w:eastAsia="zh-CN"/>
              </w:rPr>
              <w:t>移动 H5 - 推荐商品</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36875">
            <w:pPr>
              <w:pStyle w:val="17"/>
              <w:bidi w:val="0"/>
              <w:rPr>
                <w:rFonts w:hint="default"/>
              </w:rPr>
            </w:pPr>
            <w:r>
              <w:rPr>
                <w:rFonts w:hint="default"/>
                <w:lang w:val="en-US" w:eastAsia="zh-CN"/>
              </w:rPr>
              <w:t>移动首页展示推荐商品，采购方可点击进入详情或加入购物车。推荐商品同样只展示采购方上架价和库存。</w:t>
            </w:r>
          </w:p>
        </w:tc>
      </w:tr>
      <w:tr w14:paraId="5A520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7794B74">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FAA4AED">
            <w:pPr>
              <w:pStyle w:val="17"/>
              <w:bidi w:val="0"/>
              <w:rPr>
                <w:rFonts w:hint="default"/>
              </w:rPr>
            </w:pPr>
            <w:r>
              <w:rPr>
                <w:rFonts w:hint="default"/>
                <w:lang w:val="en-US" w:eastAsia="zh-CN"/>
              </w:rPr>
              <w:t>移动 H5 - 分类页</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09410E9">
            <w:pPr>
              <w:pStyle w:val="17"/>
              <w:bidi w:val="0"/>
              <w:rPr>
                <w:rFonts w:hint="default"/>
              </w:rPr>
            </w:pPr>
            <w:r>
              <w:rPr>
                <w:rFonts w:hint="default"/>
                <w:lang w:val="en-US" w:eastAsia="zh-CN"/>
              </w:rPr>
              <w:t>左侧展示一级分类，右侧展示二级分类。点击二级分类后进入对应商品列表，商品分类来自平台方商品档案。</w:t>
            </w:r>
          </w:p>
        </w:tc>
      </w:tr>
      <w:tr w14:paraId="4C673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EAB6D9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8A3FF">
            <w:pPr>
              <w:pStyle w:val="17"/>
              <w:bidi w:val="0"/>
              <w:rPr>
                <w:rFonts w:hint="default"/>
              </w:rPr>
            </w:pPr>
            <w:r>
              <w:rPr>
                <w:rFonts w:hint="default"/>
                <w:lang w:val="en-US" w:eastAsia="zh-CN"/>
              </w:rPr>
              <w:t>移动 H5 - 分类商品列表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53BD7">
            <w:pPr>
              <w:pStyle w:val="17"/>
              <w:bidi w:val="0"/>
              <w:rPr>
                <w:rFonts w:hint="default"/>
              </w:rPr>
            </w:pPr>
            <w:r>
              <w:rPr>
                <w:rFonts w:hint="default"/>
                <w:lang w:val="en-US" w:eastAsia="zh-CN"/>
              </w:rPr>
              <w:t>展示二级分类下全部可售商品。商品列表不显示销量字段，不显示供应商信息。</w:t>
            </w:r>
          </w:p>
        </w:tc>
      </w:tr>
      <w:tr w14:paraId="43665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22520A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85C95B0">
            <w:pPr>
              <w:pStyle w:val="17"/>
              <w:bidi w:val="0"/>
              <w:rPr>
                <w:rFonts w:hint="default"/>
              </w:rPr>
            </w:pPr>
            <w:r>
              <w:rPr>
                <w:rFonts w:hint="default"/>
                <w:lang w:val="en-US" w:eastAsia="zh-CN"/>
              </w:rPr>
              <w:t>移动 H5 - 商品详情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6DA8F7B">
            <w:pPr>
              <w:pStyle w:val="17"/>
              <w:bidi w:val="0"/>
              <w:rPr>
                <w:rFonts w:hint="default"/>
              </w:rPr>
            </w:pPr>
            <w:r>
              <w:rPr>
                <w:rFonts w:hint="default"/>
                <w:lang w:val="en-US" w:eastAsia="zh-CN"/>
              </w:rPr>
              <w:t>移动端商品详情展示图片、名称、规格、价格、库存和加入购物车数量选择。</w:t>
            </w:r>
          </w:p>
        </w:tc>
      </w:tr>
      <w:tr w14:paraId="6AC20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15EDD05">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9213F">
            <w:pPr>
              <w:pStyle w:val="17"/>
              <w:bidi w:val="0"/>
              <w:rPr>
                <w:rFonts w:hint="default"/>
              </w:rPr>
            </w:pPr>
            <w:r>
              <w:rPr>
                <w:rFonts w:hint="default"/>
                <w:lang w:val="en-US" w:eastAsia="zh-CN"/>
              </w:rPr>
              <w:t>移动 H5 - 购物车</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3D3FC">
            <w:pPr>
              <w:pStyle w:val="17"/>
              <w:bidi w:val="0"/>
              <w:rPr>
                <w:rFonts w:hint="default"/>
              </w:rPr>
            </w:pPr>
            <w:r>
              <w:rPr>
                <w:rFonts w:hint="default"/>
                <w:lang w:val="en-US" w:eastAsia="zh-CN"/>
              </w:rPr>
              <w:t>移动端购物车支持商品数量调整、删除和提交订单。提交页面不显示收货人、联系电话、收货地址。</w:t>
            </w:r>
          </w:p>
        </w:tc>
      </w:tr>
      <w:tr w14:paraId="4C853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048AAA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A4F7FF1">
            <w:pPr>
              <w:pStyle w:val="17"/>
              <w:bidi w:val="0"/>
              <w:rPr>
                <w:rFonts w:hint="default"/>
              </w:rPr>
            </w:pPr>
            <w:r>
              <w:rPr>
                <w:rFonts w:hint="default"/>
                <w:lang w:val="en-US" w:eastAsia="zh-CN"/>
              </w:rPr>
              <w:t>移动 H5 - 我的页面</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0DCF7C">
            <w:pPr>
              <w:pStyle w:val="17"/>
              <w:bidi w:val="0"/>
              <w:rPr>
                <w:rFonts w:hint="default"/>
              </w:rPr>
            </w:pPr>
            <w:r>
              <w:rPr>
                <w:rFonts w:hint="default"/>
                <w:lang w:val="en-US" w:eastAsia="zh-CN"/>
              </w:rPr>
              <w:t>展示当前账号和组织信息，提供退出登录按钮，方便采购方在移动端切换账号。</w:t>
            </w:r>
          </w:p>
        </w:tc>
      </w:tr>
      <w:tr w14:paraId="272C8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966A57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14BAE">
            <w:pPr>
              <w:pStyle w:val="17"/>
              <w:bidi w:val="0"/>
              <w:rPr>
                <w:rFonts w:hint="default"/>
              </w:rPr>
            </w:pPr>
            <w:r>
              <w:rPr>
                <w:rFonts w:hint="default"/>
                <w:lang w:val="en-US" w:eastAsia="zh-CN"/>
              </w:rPr>
              <w:t>采购订单 - 订单列表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9EEB3">
            <w:pPr>
              <w:pStyle w:val="17"/>
              <w:bidi w:val="0"/>
              <w:rPr>
                <w:rFonts w:hint="default"/>
              </w:rPr>
            </w:pPr>
            <w:r>
              <w:rPr>
                <w:rFonts w:hint="default"/>
                <w:lang w:val="en-US" w:eastAsia="zh-CN"/>
              </w:rPr>
              <w:t>采购方在 PC 管理端查看本单位编号下的全部采购订单。列表支持订单状态、时间、采购方编号、订单号等查询条件。</w:t>
            </w:r>
          </w:p>
        </w:tc>
      </w:tr>
      <w:tr w14:paraId="40282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7F5B9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5F4ABD1">
            <w:pPr>
              <w:pStyle w:val="17"/>
              <w:bidi w:val="0"/>
              <w:rPr>
                <w:rFonts w:hint="default"/>
              </w:rPr>
            </w:pPr>
            <w:r>
              <w:rPr>
                <w:rFonts w:hint="default"/>
                <w:lang w:val="en-US" w:eastAsia="zh-CN"/>
              </w:rPr>
              <w:t>采购订单 - 下单直达供应商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17FE4F0">
            <w:pPr>
              <w:pStyle w:val="17"/>
              <w:bidi w:val="0"/>
              <w:rPr>
                <w:rFonts w:hint="default"/>
              </w:rPr>
            </w:pPr>
            <w:r>
              <w:rPr>
                <w:rFonts w:hint="default"/>
                <w:lang w:val="en-US" w:eastAsia="zh-CN"/>
              </w:rPr>
              <w:t>采购方提交订单后不再进入待一级审核、待二级审核状态，系统直接拆分并推送给供应商待接单。</w:t>
            </w:r>
          </w:p>
        </w:tc>
      </w:tr>
      <w:tr w14:paraId="694AE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002101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78040">
            <w:pPr>
              <w:pStyle w:val="17"/>
              <w:bidi w:val="0"/>
              <w:rPr>
                <w:rFonts w:hint="default"/>
              </w:rPr>
            </w:pPr>
            <w:r>
              <w:rPr>
                <w:rFonts w:hint="default"/>
                <w:lang w:val="en-US" w:eastAsia="zh-CN"/>
              </w:rPr>
              <w:t>采购订单 - 订单详情</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04E94">
            <w:pPr>
              <w:pStyle w:val="17"/>
              <w:bidi w:val="0"/>
              <w:rPr>
                <w:rFonts w:hint="default"/>
              </w:rPr>
            </w:pPr>
            <w:r>
              <w:rPr>
                <w:rFonts w:hint="default"/>
                <w:lang w:val="en-US" w:eastAsia="zh-CN"/>
              </w:rPr>
              <w:t>采购方查看订单号、商品明细、数量、采购方上架价、小计、总金额、订单状态和流转状态。详情中去掉供应商、库房方、收货人、联系电话、收货地址字段。</w:t>
            </w:r>
          </w:p>
        </w:tc>
      </w:tr>
      <w:tr w14:paraId="3AF34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3C298C61">
            <w:pPr>
              <w:pStyle w:val="17"/>
              <w:bidi w:val="0"/>
              <w:rPr>
                <w:rFonts w:hint="default"/>
              </w:rPr>
            </w:pPr>
            <w:r>
              <w:rPr>
                <w:rFonts w:hint="default"/>
                <w:lang w:val="en-US" w:eastAsia="zh-CN"/>
              </w:rPr>
              <w:t>库房与履约管理</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FDCFE1B">
            <w:pPr>
              <w:pStyle w:val="17"/>
              <w:bidi w:val="0"/>
              <w:rPr>
                <w:rFonts w:hint="default"/>
              </w:rPr>
            </w:pPr>
            <w:r>
              <w:rPr>
                <w:rFonts w:hint="default"/>
                <w:lang w:val="en-US" w:eastAsia="zh-CN"/>
              </w:rPr>
              <w:t>统一平台库房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2430D61">
            <w:pPr>
              <w:pStyle w:val="17"/>
              <w:bidi w:val="0"/>
              <w:rPr>
                <w:rFonts w:hint="default"/>
              </w:rPr>
            </w:pPr>
            <w:r>
              <w:rPr>
                <w:rFonts w:hint="default"/>
                <w:lang w:val="en-US" w:eastAsia="zh-CN"/>
              </w:rPr>
              <w:t>平台方只有一个统一库房，所有供应商配送订单统一送至平台库房，再根据采购方编号、商品温区和绑定库位进行入库。</w:t>
            </w:r>
          </w:p>
        </w:tc>
      </w:tr>
      <w:tr w14:paraId="324A6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C9D1705">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FB3C0">
            <w:pPr>
              <w:pStyle w:val="17"/>
              <w:bidi w:val="0"/>
              <w:rPr>
                <w:rFonts w:hint="default"/>
              </w:rPr>
            </w:pPr>
            <w:r>
              <w:rPr>
                <w:rFonts w:hint="default"/>
                <w:lang w:val="en-US" w:eastAsia="zh-CN"/>
              </w:rPr>
              <w:t>温区库位路由</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8DD40">
            <w:pPr>
              <w:pStyle w:val="17"/>
              <w:bidi w:val="0"/>
              <w:rPr>
                <w:rFonts w:hint="default"/>
              </w:rPr>
            </w:pPr>
            <w:r>
              <w:rPr>
                <w:rFonts w:hint="default"/>
                <w:lang w:val="en-US" w:eastAsia="zh-CN"/>
              </w:rPr>
              <w:t>商品温区分为常温、冷藏、冷冻，采购方单位编号需绑定对应温区库位，入库时系统自动匹配库位。</w:t>
            </w:r>
          </w:p>
        </w:tc>
      </w:tr>
      <w:tr w14:paraId="29D16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8A5695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7D2AAA5">
            <w:pPr>
              <w:pStyle w:val="17"/>
              <w:bidi w:val="0"/>
              <w:rPr>
                <w:rFonts w:hint="default"/>
              </w:rPr>
            </w:pPr>
            <w:r>
              <w:rPr>
                <w:rFonts w:hint="default"/>
                <w:lang w:val="en-US" w:eastAsia="zh-CN"/>
              </w:rPr>
              <w:t>自动确认收货规则</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713EB0E">
            <w:pPr>
              <w:pStyle w:val="17"/>
              <w:bidi w:val="0"/>
              <w:rPr>
                <w:rFonts w:hint="default"/>
              </w:rPr>
            </w:pPr>
            <w:r>
              <w:rPr>
                <w:rFonts w:hint="default"/>
                <w:lang w:val="en-US" w:eastAsia="zh-CN"/>
              </w:rPr>
              <w:t>库房出库后采购方订单进入待确认收货，采购方可手动确认；超过系统配置时限后可自动确认收货并记录日志。</w:t>
            </w:r>
          </w:p>
        </w:tc>
      </w:tr>
      <w:tr w14:paraId="2659A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3726E5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7E065">
            <w:pPr>
              <w:pStyle w:val="17"/>
              <w:bidi w:val="0"/>
              <w:rPr>
                <w:rFonts w:hint="default"/>
              </w:rPr>
            </w:pPr>
            <w:r>
              <w:rPr>
                <w:rFonts w:hint="default"/>
                <w:lang w:val="en-US" w:eastAsia="zh-CN"/>
              </w:rPr>
              <w:t>配送作业 - 配送作业监管</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C82DE">
            <w:pPr>
              <w:pStyle w:val="17"/>
              <w:bidi w:val="0"/>
              <w:rPr>
                <w:rFonts w:hint="default"/>
              </w:rPr>
            </w:pPr>
            <w:r>
              <w:rPr>
                <w:rFonts w:hint="default"/>
                <w:lang w:val="en-US" w:eastAsia="zh-CN"/>
              </w:rPr>
              <w:t>平台方可查看配送作业列表、作业单详情、商品明细、库位、采购方编号和状态日志，但具体入库出库操作由库房方执行。</w:t>
            </w:r>
          </w:p>
        </w:tc>
      </w:tr>
      <w:tr w14:paraId="1F699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0275CB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73AA943">
            <w:pPr>
              <w:pStyle w:val="17"/>
              <w:bidi w:val="0"/>
              <w:rPr>
                <w:rFonts w:hint="default"/>
              </w:rPr>
            </w:pPr>
            <w:r>
              <w:rPr>
                <w:rFonts w:hint="default"/>
                <w:lang w:val="en-US" w:eastAsia="zh-CN"/>
              </w:rPr>
              <w:t>库存监管 - 库存台账查看</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2F3C306">
            <w:pPr>
              <w:pStyle w:val="17"/>
              <w:bidi w:val="0"/>
              <w:rPr>
                <w:rFonts w:hint="default"/>
              </w:rPr>
            </w:pPr>
            <w:r>
              <w:rPr>
                <w:rFonts w:hint="default"/>
                <w:lang w:val="en-US" w:eastAsia="zh-CN"/>
              </w:rPr>
              <w:t>平台方可按分类、商品、SKU、采购方编号、库位和温区查看平台统一库房库存。</w:t>
            </w:r>
          </w:p>
        </w:tc>
      </w:tr>
      <w:tr w14:paraId="585CB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996C349">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18BD9">
            <w:pPr>
              <w:pStyle w:val="17"/>
              <w:bidi w:val="0"/>
              <w:rPr>
                <w:rFonts w:hint="default"/>
              </w:rPr>
            </w:pPr>
            <w:r>
              <w:rPr>
                <w:rFonts w:hint="default"/>
                <w:lang w:val="en-US" w:eastAsia="zh-CN"/>
              </w:rPr>
              <w:t>出库监管 - 出库记录查看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88F0D">
            <w:pPr>
              <w:pStyle w:val="17"/>
              <w:bidi w:val="0"/>
              <w:rPr>
                <w:rFonts w:hint="default"/>
              </w:rPr>
            </w:pPr>
            <w:r>
              <w:rPr>
                <w:rFonts w:hint="default"/>
                <w:lang w:val="en-US" w:eastAsia="zh-CN"/>
              </w:rPr>
              <w:t>平台方可查看所有出库记录、出库单详情和打印内容，用于监管库房出库和线下配送交接。</w:t>
            </w:r>
          </w:p>
        </w:tc>
      </w:tr>
      <w:tr w14:paraId="0E8F8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6F792F2">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6D1F1">
            <w:pPr>
              <w:pStyle w:val="17"/>
              <w:bidi w:val="0"/>
              <w:rPr>
                <w:rFonts w:hint="default"/>
              </w:rPr>
            </w:pPr>
            <w:r>
              <w:rPr>
                <w:rFonts w:hint="default"/>
                <w:lang w:val="en-US" w:eastAsia="zh-CN"/>
              </w:rPr>
              <w:t>配送作业 - 配送状态查询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728BC">
            <w:pPr>
              <w:pStyle w:val="17"/>
              <w:bidi w:val="0"/>
              <w:rPr>
                <w:rFonts w:hint="default"/>
              </w:rPr>
            </w:pPr>
            <w:r>
              <w:rPr>
                <w:rFonts w:hint="default"/>
                <w:lang w:val="en-US" w:eastAsia="zh-CN"/>
              </w:rPr>
              <w:t>供应商可按订单号、时间、采购方编号、状态查询配送作业，跟踪待配送、配送中、配送完成和后续库房状态。</w:t>
            </w:r>
          </w:p>
        </w:tc>
      </w:tr>
      <w:tr w14:paraId="2A712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AC1D5EA">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D5C4D">
            <w:pPr>
              <w:pStyle w:val="17"/>
              <w:bidi w:val="0"/>
              <w:rPr>
                <w:rFonts w:hint="default"/>
              </w:rPr>
            </w:pPr>
            <w:r>
              <w:rPr>
                <w:rFonts w:hint="default"/>
                <w:lang w:val="en-US" w:eastAsia="zh-CN"/>
              </w:rPr>
              <w:t>管理工作台 - 库房作业概览</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C056E">
            <w:pPr>
              <w:pStyle w:val="17"/>
              <w:bidi w:val="0"/>
              <w:rPr>
                <w:rFonts w:hint="default"/>
              </w:rPr>
            </w:pPr>
            <w:r>
              <w:rPr>
                <w:rFonts w:hint="default"/>
                <w:lang w:val="en-US" w:eastAsia="zh-CN"/>
              </w:rPr>
              <w:t>库房方查看待入库、待出库、已完成、库存概览和近期作业情况。</w:t>
            </w:r>
          </w:p>
        </w:tc>
      </w:tr>
      <w:tr w14:paraId="4F8FD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616E70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78F4EE7">
            <w:pPr>
              <w:pStyle w:val="17"/>
              <w:bidi w:val="0"/>
              <w:rPr>
                <w:rFonts w:hint="default"/>
              </w:rPr>
            </w:pPr>
            <w:r>
              <w:rPr>
                <w:rFonts w:hint="default"/>
                <w:lang w:val="en-US" w:eastAsia="zh-CN"/>
              </w:rPr>
              <w:t>配送作业 - 自动聚焦订单号查询框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CEAFAB">
            <w:pPr>
              <w:pStyle w:val="17"/>
              <w:bidi w:val="0"/>
              <w:rPr>
                <w:rFonts w:hint="default"/>
              </w:rPr>
            </w:pPr>
            <w:r>
              <w:rPr>
                <w:rFonts w:hint="default"/>
                <w:lang w:val="en-US" w:eastAsia="zh-CN"/>
              </w:rPr>
              <w:t>库房方进入配送作业页面后，光标自动聚焦到订单号/扫码查询输入框，方便现场直接使用扫码枪。</w:t>
            </w:r>
          </w:p>
        </w:tc>
      </w:tr>
      <w:tr w14:paraId="7C954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9AC058D">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6F821">
            <w:pPr>
              <w:pStyle w:val="17"/>
              <w:bidi w:val="0"/>
              <w:rPr>
                <w:rFonts w:hint="default"/>
              </w:rPr>
            </w:pPr>
            <w:r>
              <w:rPr>
                <w:rFonts w:hint="default"/>
                <w:lang w:val="en-US" w:eastAsia="zh-CN"/>
              </w:rPr>
              <w:t>配送作业 - 扫码自动查询并打开详情</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73841">
            <w:pPr>
              <w:pStyle w:val="17"/>
              <w:bidi w:val="0"/>
              <w:rPr>
                <w:rFonts w:hint="default"/>
              </w:rPr>
            </w:pPr>
            <w:r>
              <w:rPr>
                <w:rFonts w:hint="default"/>
                <w:lang w:val="en-US" w:eastAsia="zh-CN"/>
              </w:rPr>
              <w:t>扫码枪输入订单号并回车后，系统自动查询对应订单并打开详情弹窗，减少现场点击操作。</w:t>
            </w:r>
          </w:p>
        </w:tc>
      </w:tr>
      <w:tr w14:paraId="7DA5A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588BD8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69FB223">
            <w:pPr>
              <w:pStyle w:val="17"/>
              <w:bidi w:val="0"/>
              <w:rPr>
                <w:rFonts w:hint="default"/>
              </w:rPr>
            </w:pPr>
            <w:r>
              <w:rPr>
                <w:rFonts w:hint="default"/>
                <w:lang w:val="en-US" w:eastAsia="zh-CN"/>
              </w:rPr>
              <w:t>配送作业 - 待入库订单列表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AA9390D">
            <w:pPr>
              <w:pStyle w:val="17"/>
              <w:bidi w:val="0"/>
              <w:rPr>
                <w:rFonts w:hint="default"/>
              </w:rPr>
            </w:pPr>
            <w:r>
              <w:rPr>
                <w:rFonts w:hint="default"/>
                <w:lang w:val="en-US" w:eastAsia="zh-CN"/>
              </w:rPr>
              <w:t>查看供应商配送完成待入库订单，展示订单号、采购方编号、状态、时间和商品数量。</w:t>
            </w:r>
          </w:p>
        </w:tc>
      </w:tr>
      <w:tr w14:paraId="0C241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0399A04">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EA6A7">
            <w:pPr>
              <w:pStyle w:val="17"/>
              <w:bidi w:val="0"/>
              <w:rPr>
                <w:rFonts w:hint="default"/>
              </w:rPr>
            </w:pPr>
            <w:r>
              <w:rPr>
                <w:rFonts w:hint="default"/>
                <w:lang w:val="en-US" w:eastAsia="zh-CN"/>
              </w:rPr>
              <w:t>配送作业 - 商品行级入库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C5DA3">
            <w:pPr>
              <w:pStyle w:val="17"/>
              <w:bidi w:val="0"/>
              <w:rPr>
                <w:rFonts w:hint="default"/>
              </w:rPr>
            </w:pPr>
            <w:r>
              <w:rPr>
                <w:rFonts w:hint="default"/>
                <w:lang w:val="en-US" w:eastAsia="zh-CN"/>
              </w:rPr>
              <w:t>订单详情商品清单中，每个商品行后提供入库按钮。库房方可逐项入库，适合商品数量多的大订单。</w:t>
            </w:r>
          </w:p>
        </w:tc>
      </w:tr>
      <w:tr w14:paraId="41E87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E7E685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F17902C">
            <w:pPr>
              <w:pStyle w:val="17"/>
              <w:bidi w:val="0"/>
              <w:rPr>
                <w:rFonts w:hint="default"/>
              </w:rPr>
            </w:pPr>
            <w:r>
              <w:rPr>
                <w:rFonts w:hint="default"/>
                <w:lang w:val="en-US" w:eastAsia="zh-CN"/>
              </w:rPr>
              <w:t>配送作业 - 入库写入库存台账</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A9DEEE0">
            <w:pPr>
              <w:pStyle w:val="17"/>
              <w:bidi w:val="0"/>
              <w:rPr>
                <w:rFonts w:hint="default"/>
              </w:rPr>
            </w:pPr>
            <w:r>
              <w:rPr>
                <w:rFonts w:hint="default"/>
                <w:lang w:val="en-US" w:eastAsia="zh-CN"/>
              </w:rPr>
              <w:t>商品入库后，系统根据采购方单位编号、商品温区和绑定库位写入库存台账，并记录库存变更日志。</w:t>
            </w:r>
          </w:p>
        </w:tc>
      </w:tr>
      <w:tr w14:paraId="498E7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C4C349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692C8">
            <w:pPr>
              <w:pStyle w:val="17"/>
              <w:bidi w:val="0"/>
              <w:rPr>
                <w:rFonts w:hint="default"/>
              </w:rPr>
            </w:pPr>
            <w:r>
              <w:rPr>
                <w:rFonts w:hint="default"/>
                <w:lang w:val="en-US" w:eastAsia="zh-CN"/>
              </w:rPr>
              <w:t>配送作业 - 隐藏异常按钮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AD34E">
            <w:pPr>
              <w:pStyle w:val="17"/>
              <w:bidi w:val="0"/>
              <w:rPr>
                <w:rFonts w:hint="default"/>
              </w:rPr>
            </w:pPr>
            <w:r>
              <w:rPr>
                <w:rFonts w:hint="default"/>
                <w:lang w:val="en-US" w:eastAsia="zh-CN"/>
              </w:rPr>
              <w:t>配送作业中不再提供异常按钮，避免库房方误触发不再使用的异常流程。</w:t>
            </w:r>
          </w:p>
        </w:tc>
      </w:tr>
      <w:tr w14:paraId="4244B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4BCF461">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06D17FB">
            <w:pPr>
              <w:pStyle w:val="17"/>
              <w:bidi w:val="0"/>
              <w:rPr>
                <w:rFonts w:hint="default"/>
              </w:rPr>
            </w:pPr>
            <w:r>
              <w:rPr>
                <w:rFonts w:hint="default"/>
                <w:lang w:val="en-US" w:eastAsia="zh-CN"/>
              </w:rPr>
              <w:t>配送作业 - 订单出库</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E92D968">
            <w:pPr>
              <w:pStyle w:val="17"/>
              <w:bidi w:val="0"/>
              <w:rPr>
                <w:rFonts w:hint="default"/>
              </w:rPr>
            </w:pPr>
            <w:r>
              <w:rPr>
                <w:rFonts w:hint="default"/>
                <w:lang w:val="en-US" w:eastAsia="zh-CN"/>
              </w:rPr>
              <w:t>库房方从订单维度执行出库，订单内所有需要出库的商品按订单数量核减库存。</w:t>
            </w:r>
          </w:p>
        </w:tc>
      </w:tr>
      <w:tr w14:paraId="39667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A041AA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F6579">
            <w:pPr>
              <w:pStyle w:val="17"/>
              <w:bidi w:val="0"/>
              <w:rPr>
                <w:rFonts w:hint="default"/>
              </w:rPr>
            </w:pPr>
            <w:r>
              <w:rPr>
                <w:rFonts w:hint="default"/>
                <w:lang w:val="en-US" w:eastAsia="zh-CN"/>
              </w:rPr>
              <w:t>配送作业 - 出库后状态流转</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EC7C8">
            <w:pPr>
              <w:pStyle w:val="17"/>
              <w:bidi w:val="0"/>
              <w:rPr>
                <w:rFonts w:hint="default"/>
              </w:rPr>
            </w:pPr>
            <w:r>
              <w:rPr>
                <w:rFonts w:hint="default"/>
                <w:lang w:val="en-US" w:eastAsia="zh-CN"/>
              </w:rPr>
              <w:t>出库后订单进入待采购方确认收货状态，采购方订单状态同步更新。</w:t>
            </w:r>
          </w:p>
        </w:tc>
      </w:tr>
      <w:tr w14:paraId="5A44A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7E5F2B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16245E">
            <w:pPr>
              <w:pStyle w:val="17"/>
              <w:bidi w:val="0"/>
              <w:rPr>
                <w:rFonts w:hint="default"/>
              </w:rPr>
            </w:pPr>
            <w:r>
              <w:rPr>
                <w:rFonts w:hint="default"/>
                <w:lang w:val="en-US" w:eastAsia="zh-CN"/>
              </w:rPr>
              <w:t>配送作业 - 列表查询</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06DE701">
            <w:pPr>
              <w:pStyle w:val="17"/>
              <w:bidi w:val="0"/>
              <w:rPr>
                <w:rFonts w:hint="default"/>
              </w:rPr>
            </w:pPr>
            <w:r>
              <w:rPr>
                <w:rFonts w:hint="default"/>
                <w:lang w:val="en-US" w:eastAsia="zh-CN"/>
              </w:rPr>
              <w:t>库房方可按订单状态、时间、采购方编号、订单号等查询配送作业。</w:t>
            </w:r>
          </w:p>
        </w:tc>
      </w:tr>
      <w:tr w14:paraId="6A95D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F11875D">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AF967">
            <w:pPr>
              <w:pStyle w:val="17"/>
              <w:bidi w:val="0"/>
              <w:rPr>
                <w:rFonts w:hint="default"/>
              </w:rPr>
            </w:pPr>
            <w:r>
              <w:rPr>
                <w:rFonts w:hint="default"/>
                <w:lang w:val="en-US" w:eastAsia="zh-CN"/>
              </w:rPr>
              <w:t>库存台账 - 分类树库存查看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8F9A">
            <w:pPr>
              <w:pStyle w:val="17"/>
              <w:bidi w:val="0"/>
              <w:rPr>
                <w:rFonts w:hint="default"/>
              </w:rPr>
            </w:pPr>
            <w:r>
              <w:rPr>
                <w:rFonts w:hint="default"/>
                <w:lang w:val="en-US" w:eastAsia="zh-CN"/>
              </w:rPr>
              <w:t>库存台账页面左侧为商品分类树，右侧展示分类下库存商品。分类树与表格之间保留间距，避免边框贴合。</w:t>
            </w:r>
          </w:p>
        </w:tc>
      </w:tr>
      <w:tr w14:paraId="7C6B8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5A83289">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34F3EB9">
            <w:pPr>
              <w:pStyle w:val="17"/>
              <w:bidi w:val="0"/>
              <w:rPr>
                <w:rFonts w:hint="default"/>
              </w:rPr>
            </w:pPr>
            <w:r>
              <w:rPr>
                <w:rFonts w:hint="default"/>
                <w:lang w:val="en-US" w:eastAsia="zh-CN"/>
              </w:rPr>
              <w:t>库存台账 - 库存明细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AC49BB7">
            <w:pPr>
              <w:pStyle w:val="17"/>
              <w:bidi w:val="0"/>
              <w:rPr>
                <w:rFonts w:hint="default"/>
              </w:rPr>
            </w:pPr>
            <w:r>
              <w:rPr>
                <w:rFonts w:hint="default"/>
                <w:lang w:val="en-US" w:eastAsia="zh-CN"/>
              </w:rPr>
              <w:t>展示商品、SKU、分类、温区、库位、采购方编号、库存数量、最近入库时间和最近出库时间。</w:t>
            </w:r>
          </w:p>
        </w:tc>
      </w:tr>
      <w:tr w14:paraId="7AFC0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7F478F4">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71037">
            <w:pPr>
              <w:pStyle w:val="17"/>
              <w:bidi w:val="0"/>
              <w:rPr>
                <w:rFonts w:hint="default"/>
              </w:rPr>
            </w:pPr>
            <w:r>
              <w:rPr>
                <w:rFonts w:hint="default"/>
                <w:lang w:val="en-US" w:eastAsia="zh-CN"/>
              </w:rPr>
              <w:t>库存台账 - 多选统一出库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CFBD2">
            <w:pPr>
              <w:pStyle w:val="17"/>
              <w:bidi w:val="0"/>
              <w:rPr>
                <w:rFonts w:hint="default"/>
              </w:rPr>
            </w:pPr>
            <w:r>
              <w:rPr>
                <w:rFonts w:hint="default"/>
                <w:lang w:val="en-US" w:eastAsia="zh-CN"/>
              </w:rPr>
              <w:t>在库存台账中选择多个商品后可统一出库，填写出库数量、接收方、出库人和备注，用于非订单场景补充出库。</w:t>
            </w:r>
          </w:p>
        </w:tc>
      </w:tr>
      <w:tr w14:paraId="57ED8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492D51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853B2D8">
            <w:pPr>
              <w:pStyle w:val="17"/>
              <w:bidi w:val="0"/>
              <w:rPr>
                <w:rFonts w:hint="default"/>
              </w:rPr>
            </w:pPr>
            <w:r>
              <w:rPr>
                <w:rFonts w:hint="default"/>
                <w:lang w:val="en-US" w:eastAsia="zh-CN"/>
              </w:rPr>
              <w:t>库存台账 - 库存数量校验</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0B13E61">
            <w:pPr>
              <w:pStyle w:val="17"/>
              <w:bidi w:val="0"/>
              <w:rPr>
                <w:rFonts w:hint="default"/>
              </w:rPr>
            </w:pPr>
            <w:r>
              <w:rPr>
                <w:rFonts w:hint="default"/>
                <w:lang w:val="en-US" w:eastAsia="zh-CN"/>
              </w:rPr>
              <w:t>出库数量不能超过当前库存，库存不足时系统提示错误并阻止出库。</w:t>
            </w:r>
          </w:p>
        </w:tc>
      </w:tr>
      <w:tr w14:paraId="28E9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BBC3F3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B7A8E">
            <w:pPr>
              <w:pStyle w:val="17"/>
              <w:bidi w:val="0"/>
              <w:rPr>
                <w:rFonts w:hint="default"/>
              </w:rPr>
            </w:pPr>
            <w:r>
              <w:rPr>
                <w:rFonts w:hint="default"/>
                <w:lang w:val="en-US" w:eastAsia="zh-CN"/>
              </w:rPr>
              <w:t>出库记录 - 出库记录列表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198AF">
            <w:pPr>
              <w:pStyle w:val="17"/>
              <w:bidi w:val="0"/>
              <w:rPr>
                <w:rFonts w:hint="default"/>
              </w:rPr>
            </w:pPr>
            <w:r>
              <w:rPr>
                <w:rFonts w:hint="default"/>
                <w:lang w:val="en-US" w:eastAsia="zh-CN"/>
              </w:rPr>
              <w:t>展示出库单号、订单号、采购方编号、出库人、接收方、商品数量、出库总量、出库时间和备注。</w:t>
            </w:r>
          </w:p>
        </w:tc>
      </w:tr>
      <w:tr w14:paraId="1A6B9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24E1C6A">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BA1D275">
            <w:pPr>
              <w:pStyle w:val="17"/>
              <w:bidi w:val="0"/>
              <w:rPr>
                <w:rFonts w:hint="default"/>
              </w:rPr>
            </w:pPr>
            <w:r>
              <w:rPr>
                <w:rFonts w:hint="default"/>
                <w:lang w:val="en-US" w:eastAsia="zh-CN"/>
              </w:rPr>
              <w:t>出库记录 - 出库单详情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59A5629">
            <w:pPr>
              <w:pStyle w:val="17"/>
              <w:bidi w:val="0"/>
              <w:rPr>
                <w:rFonts w:hint="default"/>
              </w:rPr>
            </w:pPr>
            <w:r>
              <w:rPr>
                <w:rFonts w:hint="default"/>
                <w:lang w:val="en-US" w:eastAsia="zh-CN"/>
              </w:rPr>
              <w:t>查看出库商品清单，包括商品名称、规格、单位、数量、单价、总价、库位和采购方编号等信息。</w:t>
            </w:r>
          </w:p>
        </w:tc>
      </w:tr>
      <w:tr w14:paraId="71A79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1585C8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D6674">
            <w:pPr>
              <w:pStyle w:val="17"/>
              <w:bidi w:val="0"/>
              <w:rPr>
                <w:rFonts w:hint="default"/>
              </w:rPr>
            </w:pPr>
            <w:r>
              <w:rPr>
                <w:rFonts w:hint="default"/>
                <w:lang w:val="en-US" w:eastAsia="zh-CN"/>
              </w:rPr>
              <w:t>出库记录 - 打印出库单</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DE521">
            <w:pPr>
              <w:pStyle w:val="17"/>
              <w:bidi w:val="0"/>
              <w:rPr>
                <w:rFonts w:hint="default"/>
              </w:rPr>
            </w:pPr>
            <w:r>
              <w:rPr>
                <w:rFonts w:hint="default"/>
                <w:lang w:val="en-US" w:eastAsia="zh-CN"/>
              </w:rPr>
              <w:t>出库记录详情支持打印出库单。模板按 A4 竖版排版，展示主粮串换食品出库配送单、项目名称、库位、出库日期、采购方编号、订单号和商品清单。</w:t>
            </w:r>
          </w:p>
        </w:tc>
      </w:tr>
      <w:tr w14:paraId="2FF45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B92AF0A">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1AB30C2">
            <w:pPr>
              <w:pStyle w:val="17"/>
              <w:bidi w:val="0"/>
              <w:rPr>
                <w:rFonts w:hint="default"/>
              </w:rPr>
            </w:pPr>
            <w:r>
              <w:rPr>
                <w:rFonts w:hint="default"/>
                <w:lang w:val="en-US" w:eastAsia="zh-CN"/>
              </w:rPr>
              <w:t>出库记录 - 价格显示</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B33FD9">
            <w:pPr>
              <w:pStyle w:val="17"/>
              <w:bidi w:val="0"/>
              <w:rPr>
                <w:rFonts w:hint="default"/>
              </w:rPr>
            </w:pPr>
            <w:r>
              <w:rPr>
                <w:rFonts w:hint="default"/>
                <w:lang w:val="en-US" w:eastAsia="zh-CN"/>
              </w:rPr>
              <w:t>出库单商品单价取报价周期商品对应采购方上架价格，总价按单价乘数量计算，合计价格汇总所有商品。</w:t>
            </w:r>
          </w:p>
        </w:tc>
      </w:tr>
      <w:tr w14:paraId="3C309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3045041">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13986">
            <w:pPr>
              <w:pStyle w:val="17"/>
              <w:bidi w:val="0"/>
              <w:rPr>
                <w:rFonts w:hint="default"/>
              </w:rPr>
            </w:pPr>
            <w:r>
              <w:rPr>
                <w:rFonts w:hint="default"/>
                <w:lang w:val="en-US" w:eastAsia="zh-CN"/>
              </w:rPr>
              <w:t>移动管理端 - 移动扫码入库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5EF93">
            <w:pPr>
              <w:pStyle w:val="17"/>
              <w:bidi w:val="0"/>
              <w:rPr>
                <w:rFonts w:hint="default"/>
              </w:rPr>
            </w:pPr>
            <w:r>
              <w:rPr>
                <w:rFonts w:hint="default"/>
                <w:lang w:val="en-US" w:eastAsia="zh-CN"/>
              </w:rPr>
              <w:t>库房方可在移动端点击扫码按钮，扫描贴货码后自动打开对应订单详情。</w:t>
            </w:r>
          </w:p>
        </w:tc>
      </w:tr>
      <w:tr w14:paraId="22107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F512D25">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5C90ED1">
            <w:pPr>
              <w:pStyle w:val="17"/>
              <w:bidi w:val="0"/>
              <w:rPr>
                <w:rFonts w:hint="default"/>
              </w:rPr>
            </w:pPr>
            <w:r>
              <w:rPr>
                <w:rFonts w:hint="default"/>
                <w:lang w:val="en-US" w:eastAsia="zh-CN"/>
              </w:rPr>
              <w:t>移动管理端 - 移动订单入库</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DB73694">
            <w:pPr>
              <w:pStyle w:val="17"/>
              <w:bidi w:val="0"/>
              <w:rPr>
                <w:rFonts w:hint="default"/>
              </w:rPr>
            </w:pPr>
            <w:r>
              <w:rPr>
                <w:rFonts w:hint="default"/>
                <w:lang w:val="en-US" w:eastAsia="zh-CN"/>
              </w:rPr>
              <w:t>移动端订单详情下方提供入库按钮，便于库房方现场完成入库。</w:t>
            </w:r>
          </w:p>
        </w:tc>
      </w:tr>
      <w:tr w14:paraId="6A4AE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F22D6C1">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0DDAE">
            <w:pPr>
              <w:pStyle w:val="17"/>
              <w:bidi w:val="0"/>
              <w:rPr>
                <w:rFonts w:hint="default"/>
              </w:rPr>
            </w:pPr>
            <w:r>
              <w:rPr>
                <w:rFonts w:hint="default"/>
                <w:lang w:val="en-US" w:eastAsia="zh-CN"/>
              </w:rPr>
              <w:t>移动管理端 - 移动订单出库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5718">
            <w:pPr>
              <w:pStyle w:val="17"/>
              <w:bidi w:val="0"/>
              <w:rPr>
                <w:rFonts w:hint="default"/>
              </w:rPr>
            </w:pPr>
            <w:r>
              <w:rPr>
                <w:rFonts w:hint="default"/>
                <w:lang w:val="en-US" w:eastAsia="zh-CN"/>
              </w:rPr>
              <w:t>移动端提供订单列表和订单出库入口，库房方可在手机上打开订单详情并执行出库。</w:t>
            </w:r>
          </w:p>
        </w:tc>
      </w:tr>
      <w:tr w14:paraId="33791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25C945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283F1D0">
            <w:pPr>
              <w:pStyle w:val="17"/>
              <w:bidi w:val="0"/>
              <w:rPr>
                <w:rFonts w:hint="default"/>
              </w:rPr>
            </w:pPr>
            <w:r>
              <w:rPr>
                <w:rFonts w:hint="default"/>
                <w:lang w:val="en-US" w:eastAsia="zh-CN"/>
              </w:rPr>
              <w:t>报表中心 - 库房报表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9483C0F">
            <w:pPr>
              <w:pStyle w:val="17"/>
              <w:bidi w:val="0"/>
              <w:rPr>
                <w:rFonts w:hint="default"/>
              </w:rPr>
            </w:pPr>
            <w:r>
              <w:rPr>
                <w:rFonts w:hint="default"/>
                <w:lang w:val="en-US" w:eastAsia="zh-CN"/>
              </w:rPr>
              <w:t>库房方查看入库、出库、库存、订单完成率和作业统计。</w:t>
            </w:r>
          </w:p>
        </w:tc>
      </w:tr>
      <w:tr w14:paraId="6623B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D377E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9512E">
            <w:pPr>
              <w:pStyle w:val="17"/>
              <w:bidi w:val="0"/>
              <w:rPr>
                <w:rFonts w:hint="default"/>
              </w:rPr>
            </w:pPr>
            <w:r>
              <w:rPr>
                <w:rFonts w:hint="default"/>
                <w:lang w:val="en-US" w:eastAsia="zh-CN"/>
              </w:rPr>
              <w:t>对账管理 - 供应商对账</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A3C81">
            <w:pPr>
              <w:pStyle w:val="17"/>
              <w:bidi w:val="0"/>
              <w:rPr>
                <w:rFonts w:hint="default"/>
              </w:rPr>
            </w:pPr>
            <w:r>
              <w:rPr>
                <w:rFonts w:hint="default"/>
                <w:lang w:val="en-US" w:eastAsia="zh-CN"/>
              </w:rPr>
              <w:t>供应商按订单和供应商报价快照生成对账，确保供应商看到的结算价格与接单时价格一致。</w:t>
            </w:r>
          </w:p>
        </w:tc>
      </w:tr>
      <w:tr w14:paraId="5E15E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A078B9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44CCB7B">
            <w:pPr>
              <w:pStyle w:val="17"/>
              <w:bidi w:val="0"/>
              <w:rPr>
                <w:rFonts w:hint="default"/>
              </w:rPr>
            </w:pPr>
            <w:r>
              <w:rPr>
                <w:rFonts w:hint="default"/>
                <w:lang w:val="en-US" w:eastAsia="zh-CN"/>
              </w:rPr>
              <w:t>对账管理 - 采购方对账</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41F22FE">
            <w:pPr>
              <w:pStyle w:val="17"/>
              <w:bidi w:val="0"/>
              <w:rPr>
                <w:rFonts w:hint="default"/>
              </w:rPr>
            </w:pPr>
            <w:r>
              <w:rPr>
                <w:rFonts w:hint="default"/>
                <w:lang w:val="en-US" w:eastAsia="zh-CN"/>
              </w:rPr>
              <w:t>采购方按采购方上架价订单快照生成对账，确保采购方订单金额与商城下单价格一致。</w:t>
            </w:r>
          </w:p>
        </w:tc>
      </w:tr>
      <w:tr w14:paraId="575EA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7D20DE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D1B3C">
            <w:pPr>
              <w:pStyle w:val="17"/>
              <w:bidi w:val="0"/>
              <w:rPr>
                <w:rFonts w:hint="default"/>
              </w:rPr>
            </w:pPr>
            <w:r>
              <w:rPr>
                <w:rFonts w:hint="default"/>
                <w:lang w:val="en-US" w:eastAsia="zh-CN"/>
              </w:rPr>
              <w:t>对账管理 - 对账单确认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317EC">
            <w:pPr>
              <w:pStyle w:val="17"/>
              <w:bidi w:val="0"/>
              <w:rPr>
                <w:rFonts w:hint="default"/>
              </w:rPr>
            </w:pPr>
            <w:r>
              <w:rPr>
                <w:rFonts w:hint="default"/>
                <w:lang w:val="en-US" w:eastAsia="zh-CN"/>
              </w:rPr>
              <w:t>供应商方和采购方可确认对账单，确认后形成业务留痕。</w:t>
            </w:r>
          </w:p>
        </w:tc>
      </w:tr>
      <w:tr w14:paraId="7848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1CC9D9B">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B4ECD96">
            <w:pPr>
              <w:pStyle w:val="17"/>
              <w:bidi w:val="0"/>
              <w:rPr>
                <w:rFonts w:hint="default"/>
              </w:rPr>
            </w:pPr>
            <w:r>
              <w:rPr>
                <w:rFonts w:hint="default"/>
                <w:lang w:val="en-US" w:eastAsia="zh-CN"/>
              </w:rPr>
              <w:t>报表中心 - 订单统计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6471CA">
            <w:pPr>
              <w:pStyle w:val="17"/>
              <w:bidi w:val="0"/>
              <w:rPr>
                <w:rFonts w:hint="default"/>
              </w:rPr>
            </w:pPr>
            <w:r>
              <w:rPr>
                <w:rFonts w:hint="default"/>
                <w:lang w:val="en-US" w:eastAsia="zh-CN"/>
              </w:rPr>
              <w:t>按时间、状态、角色数据范围统计订单数量、金额、完成率和状态分布。</w:t>
            </w:r>
          </w:p>
        </w:tc>
      </w:tr>
      <w:tr w14:paraId="79E52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1C3CC61">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68CA8">
            <w:pPr>
              <w:pStyle w:val="17"/>
              <w:bidi w:val="0"/>
              <w:rPr>
                <w:rFonts w:hint="default"/>
              </w:rPr>
            </w:pPr>
            <w:r>
              <w:rPr>
                <w:rFonts w:hint="default"/>
                <w:lang w:val="en-US" w:eastAsia="zh-CN"/>
              </w:rPr>
              <w:t>报表中心 - 商品统计</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1047A">
            <w:pPr>
              <w:pStyle w:val="17"/>
              <w:bidi w:val="0"/>
              <w:rPr>
                <w:rFonts w:hint="default"/>
              </w:rPr>
            </w:pPr>
            <w:r>
              <w:rPr>
                <w:rFonts w:hint="default"/>
                <w:lang w:val="en-US" w:eastAsia="zh-CN"/>
              </w:rPr>
              <w:t>统计商品采购数量、订单数、金额、分类占比和热销商品。</w:t>
            </w:r>
          </w:p>
        </w:tc>
      </w:tr>
      <w:tr w14:paraId="7635F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008A59B">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6A6D72">
            <w:pPr>
              <w:pStyle w:val="17"/>
              <w:bidi w:val="0"/>
              <w:rPr>
                <w:rFonts w:hint="default"/>
              </w:rPr>
            </w:pPr>
            <w:r>
              <w:rPr>
                <w:rFonts w:hint="default"/>
                <w:lang w:val="en-US" w:eastAsia="zh-CN"/>
              </w:rPr>
              <w:t>报表中心 - 供应商统计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036D39B">
            <w:pPr>
              <w:pStyle w:val="17"/>
              <w:bidi w:val="0"/>
              <w:rPr>
                <w:rFonts w:hint="default"/>
              </w:rPr>
            </w:pPr>
            <w:r>
              <w:rPr>
                <w:rFonts w:hint="default"/>
                <w:lang w:val="en-US" w:eastAsia="zh-CN"/>
              </w:rPr>
              <w:t>平台方可统计供应商报价、接单、配送、订单金额和履约表现；供应商方只看本组织数据。</w:t>
            </w:r>
          </w:p>
        </w:tc>
      </w:tr>
      <w:tr w14:paraId="5A5E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E4AE791">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2EA3F">
            <w:pPr>
              <w:pStyle w:val="17"/>
              <w:bidi w:val="0"/>
              <w:rPr>
                <w:rFonts w:hint="default"/>
              </w:rPr>
            </w:pPr>
            <w:r>
              <w:rPr>
                <w:rFonts w:hint="default"/>
                <w:lang w:val="en-US" w:eastAsia="zh-CN"/>
              </w:rPr>
              <w:t>报表中心 - 采购方统计</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FCB61">
            <w:pPr>
              <w:pStyle w:val="17"/>
              <w:bidi w:val="0"/>
              <w:rPr>
                <w:rFonts w:hint="default"/>
              </w:rPr>
            </w:pPr>
            <w:r>
              <w:rPr>
                <w:rFonts w:hint="default"/>
                <w:lang w:val="en-US" w:eastAsia="zh-CN"/>
              </w:rPr>
              <w:t>平台方可按采购方编号统计采购金额、订单数、商品数量和收货完成情况；采购方只看本单位数据。</w:t>
            </w:r>
          </w:p>
        </w:tc>
      </w:tr>
      <w:tr w14:paraId="6ECFC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60BD9063">
            <w:pPr>
              <w:pStyle w:val="17"/>
              <w:bidi w:val="0"/>
              <w:rPr>
                <w:rFonts w:hint="default"/>
              </w:rPr>
            </w:pPr>
            <w:r>
              <w:rPr>
                <w:rFonts w:hint="default"/>
                <w:lang w:val="en-US" w:eastAsia="zh-CN"/>
              </w:rPr>
              <w:t>价格与上架规则管理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76F1F">
            <w:pPr>
              <w:pStyle w:val="17"/>
              <w:bidi w:val="0"/>
              <w:rPr>
                <w:rFonts w:hint="default"/>
              </w:rPr>
            </w:pPr>
            <w:r>
              <w:rPr>
                <w:rFonts w:hint="default"/>
                <w:lang w:val="en-US" w:eastAsia="zh-CN"/>
              </w:rPr>
              <w:t>三价格模型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5C519">
            <w:pPr>
              <w:pStyle w:val="17"/>
              <w:bidi w:val="0"/>
              <w:rPr>
                <w:rFonts w:hint="default"/>
              </w:rPr>
            </w:pPr>
            <w:r>
              <w:rPr>
                <w:rFonts w:hint="default"/>
                <w:lang w:val="en-US" w:eastAsia="zh-CN"/>
              </w:rPr>
              <w:t>系统同时保留商品指导价、供应商报价和采购方上架价。采购方看到采购方上架价，供应商看到自身报价，平台方可查看三类价格和价差。</w:t>
            </w:r>
          </w:p>
        </w:tc>
      </w:tr>
      <w:tr w14:paraId="06EC4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66B887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0E974C2">
            <w:pPr>
              <w:pStyle w:val="17"/>
              <w:bidi w:val="0"/>
              <w:rPr>
                <w:rFonts w:hint="default"/>
              </w:rPr>
            </w:pPr>
            <w:r>
              <w:rPr>
                <w:rFonts w:hint="default"/>
                <w:lang w:val="en-US" w:eastAsia="zh-CN"/>
              </w:rPr>
              <w:t>上架规则</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217AB73">
            <w:pPr>
              <w:pStyle w:val="17"/>
              <w:bidi w:val="0"/>
              <w:rPr>
                <w:rFonts w:hint="default"/>
              </w:rPr>
            </w:pPr>
            <w:r>
              <w:rPr>
                <w:rFonts w:hint="default"/>
                <w:lang w:val="en-US" w:eastAsia="zh-CN"/>
              </w:rPr>
              <w:t>按照交易规则进行商品上架，支持调整</w:t>
            </w:r>
          </w:p>
        </w:tc>
      </w:tr>
      <w:tr w14:paraId="75C06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3DA5EC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50EF8">
            <w:pPr>
              <w:pStyle w:val="17"/>
              <w:bidi w:val="0"/>
              <w:rPr>
                <w:rFonts w:hint="default"/>
              </w:rPr>
            </w:pPr>
            <w:r>
              <w:rPr>
                <w:rFonts w:hint="default"/>
                <w:lang w:val="en-US" w:eastAsia="zh-CN"/>
              </w:rPr>
              <w:t>同价供应商排序规则</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A6205">
            <w:pPr>
              <w:pStyle w:val="17"/>
              <w:bidi w:val="0"/>
              <w:rPr>
                <w:rFonts w:hint="default"/>
              </w:rPr>
            </w:pPr>
            <w:r>
              <w:rPr>
                <w:rFonts w:hint="default"/>
                <w:lang w:val="en-US" w:eastAsia="zh-CN"/>
              </w:rPr>
              <w:t>多家供应商报价相同时，系统先比较可用库存，库存多者优先；库存也相同时比较报价时间，报价时间更早者优先。</w:t>
            </w:r>
          </w:p>
        </w:tc>
      </w:tr>
      <w:tr w14:paraId="5C38F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EABDE4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7653504">
            <w:pPr>
              <w:pStyle w:val="17"/>
              <w:bidi w:val="0"/>
              <w:rPr>
                <w:rFonts w:hint="default"/>
              </w:rPr>
            </w:pPr>
            <w:r>
              <w:rPr>
                <w:rFonts w:hint="default"/>
                <w:lang w:val="en-US" w:eastAsia="zh-CN"/>
              </w:rPr>
              <w:t>报价时间规则</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C034BFF">
            <w:pPr>
              <w:pStyle w:val="17"/>
              <w:bidi w:val="0"/>
              <w:rPr>
                <w:rFonts w:hint="default"/>
              </w:rPr>
            </w:pPr>
            <w:r>
              <w:rPr>
                <w:rFonts w:hint="default"/>
                <w:lang w:val="en-US" w:eastAsia="zh-CN"/>
              </w:rPr>
              <w:t>供应商新增报价、修改报价、模板导入报价时刷新报价时间；只修改库存、下架或恢复供货时不刷新报价时间，保证排序逻辑稳定。</w:t>
            </w:r>
          </w:p>
        </w:tc>
      </w:tr>
      <w:tr w14:paraId="2444F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01B0A6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D8BA9B1">
            <w:pPr>
              <w:pStyle w:val="17"/>
              <w:bidi w:val="0"/>
              <w:rPr>
                <w:rFonts w:hint="default"/>
              </w:rPr>
            </w:pPr>
            <w:r>
              <w:rPr>
                <w:rFonts w:hint="default"/>
                <w:lang w:val="en-US" w:eastAsia="zh-CN"/>
              </w:rPr>
              <w:t>报价周期 - 新增报价周期</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9D5BA3B">
            <w:pPr>
              <w:pStyle w:val="17"/>
              <w:bidi w:val="0"/>
              <w:rPr>
                <w:rFonts w:hint="default"/>
              </w:rPr>
            </w:pPr>
            <w:r>
              <w:rPr>
                <w:rFonts w:hint="default"/>
                <w:lang w:val="en-US" w:eastAsia="zh-CN"/>
              </w:rPr>
              <w:t>新增周期时填写周期编码、周期名称、报价有效期范围。新增弹窗字段之间需要保留合理间距，避免输入框贴在一起。</w:t>
            </w:r>
          </w:p>
        </w:tc>
      </w:tr>
      <w:tr w14:paraId="2E07C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B641AC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EFB83">
            <w:pPr>
              <w:pStyle w:val="17"/>
              <w:bidi w:val="0"/>
              <w:rPr>
                <w:rFonts w:hint="default"/>
              </w:rPr>
            </w:pPr>
            <w:r>
              <w:rPr>
                <w:rFonts w:hint="default"/>
                <w:lang w:val="en-US" w:eastAsia="zh-CN"/>
              </w:rPr>
              <w:t>报价周期 - 编辑报价周期</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BCF3F">
            <w:pPr>
              <w:pStyle w:val="17"/>
              <w:bidi w:val="0"/>
              <w:rPr>
                <w:rFonts w:hint="default"/>
              </w:rPr>
            </w:pPr>
            <w:r>
              <w:rPr>
                <w:rFonts w:hint="default"/>
                <w:lang w:val="en-US" w:eastAsia="zh-CN"/>
              </w:rPr>
              <w:t>编辑未发布或允许调整的周期基础信息。已关闭或已产生历史订单的周期需要谨慎变更，避免影响数据解释。</w:t>
            </w:r>
          </w:p>
        </w:tc>
      </w:tr>
      <w:tr w14:paraId="5F037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1ED576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FC4B9A9">
            <w:pPr>
              <w:pStyle w:val="17"/>
              <w:bidi w:val="0"/>
              <w:rPr>
                <w:rFonts w:hint="default"/>
              </w:rPr>
            </w:pPr>
            <w:r>
              <w:rPr>
                <w:rFonts w:hint="default"/>
                <w:lang w:val="en-US" w:eastAsia="zh-CN"/>
              </w:rPr>
              <w:t>报价周期 - 指导价批量维护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F362D92">
            <w:pPr>
              <w:pStyle w:val="17"/>
              <w:bidi w:val="0"/>
              <w:rPr>
                <w:rFonts w:hint="default"/>
              </w:rPr>
            </w:pPr>
            <w:r>
              <w:rPr>
                <w:rFonts w:hint="default"/>
                <w:lang w:val="en-US" w:eastAsia="zh-CN"/>
              </w:rPr>
              <w:t>指导价页面左侧展示商品一级/二级分类树，右侧展示分类下商品和 SKU。平台方可在商品列表中逐行编辑指导价、上限浮动比例、下限浮动比例，并统一批量保存。</w:t>
            </w:r>
          </w:p>
        </w:tc>
      </w:tr>
      <w:tr w14:paraId="041D4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74DAB6B">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D5B21">
            <w:pPr>
              <w:pStyle w:val="17"/>
              <w:bidi w:val="0"/>
              <w:rPr>
                <w:rFonts w:hint="default"/>
              </w:rPr>
            </w:pPr>
            <w:r>
              <w:rPr>
                <w:rFonts w:hint="default"/>
                <w:lang w:val="en-US" w:eastAsia="zh-CN"/>
              </w:rPr>
              <w:t>报价周期 - 指导价模板下载</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7842D">
            <w:pPr>
              <w:pStyle w:val="17"/>
              <w:bidi w:val="0"/>
              <w:rPr>
                <w:rFonts w:hint="default"/>
              </w:rPr>
            </w:pPr>
            <w:r>
              <w:rPr>
                <w:rFonts w:hint="default"/>
                <w:lang w:val="en-US" w:eastAsia="zh-CN"/>
              </w:rPr>
              <w:t>根据当前报价周期包含的商品和 SKU 生成 Excel 模板。模板包含商品名称、分类、SKU、单位、当前指导价、上限浮动、下限浮动等字段，便于线下批量维护。</w:t>
            </w:r>
          </w:p>
        </w:tc>
      </w:tr>
      <w:tr w14:paraId="19EF0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622384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DF6EE7A">
            <w:pPr>
              <w:pStyle w:val="17"/>
              <w:bidi w:val="0"/>
              <w:rPr>
                <w:rFonts w:hint="default"/>
              </w:rPr>
            </w:pPr>
            <w:r>
              <w:rPr>
                <w:rFonts w:hint="default"/>
                <w:lang w:val="en-US" w:eastAsia="zh-CN"/>
              </w:rPr>
              <w:t>报价周期 - 指导价模板导入</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7291C3D">
            <w:pPr>
              <w:pStyle w:val="17"/>
              <w:bidi w:val="0"/>
              <w:rPr>
                <w:rFonts w:hint="default"/>
              </w:rPr>
            </w:pPr>
            <w:r>
              <w:rPr>
                <w:rFonts w:hint="default"/>
                <w:lang w:val="en-US" w:eastAsia="zh-CN"/>
              </w:rPr>
              <w:t>平台方上传填写后的 Excel，系统校验商品、SKU、周期、指导价和浮动比例格式，校验通过后批量写入当前周期指导价。</w:t>
            </w:r>
          </w:p>
        </w:tc>
      </w:tr>
      <w:tr w14:paraId="16FCA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7E4C6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5E29E">
            <w:pPr>
              <w:pStyle w:val="17"/>
              <w:bidi w:val="0"/>
              <w:rPr>
                <w:rFonts w:hint="default"/>
              </w:rPr>
            </w:pPr>
            <w:r>
              <w:rPr>
                <w:rFonts w:hint="default"/>
                <w:lang w:val="en-US" w:eastAsia="zh-CN"/>
              </w:rPr>
              <w:t>报价周期 - 发布周期</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AEEA">
            <w:pPr>
              <w:pStyle w:val="17"/>
              <w:bidi w:val="0"/>
              <w:rPr>
                <w:rFonts w:hint="default"/>
              </w:rPr>
            </w:pPr>
            <w:r>
              <w:rPr>
                <w:rFonts w:hint="default"/>
                <w:lang w:val="en-US" w:eastAsia="zh-CN"/>
              </w:rPr>
              <w:t>发布后供应商方商品报价菜单可以看到该周期。未发布周期供应商不可报价。发布时应校验周期有效期、商品指导价和必要配置。</w:t>
            </w:r>
          </w:p>
        </w:tc>
      </w:tr>
      <w:tr w14:paraId="79288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BFA39E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6C90A7B">
            <w:pPr>
              <w:pStyle w:val="17"/>
              <w:bidi w:val="0"/>
              <w:rPr>
                <w:rFonts w:hint="default"/>
              </w:rPr>
            </w:pPr>
            <w:r>
              <w:rPr>
                <w:rFonts w:hint="default"/>
                <w:lang w:val="en-US" w:eastAsia="zh-CN"/>
              </w:rPr>
              <w:t>报价周期 - 关闭周期</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EF6FC78">
            <w:pPr>
              <w:pStyle w:val="17"/>
              <w:bidi w:val="0"/>
              <w:rPr>
                <w:rFonts w:hint="default"/>
              </w:rPr>
            </w:pPr>
            <w:r>
              <w:rPr>
                <w:rFonts w:hint="default"/>
                <w:lang w:val="en-US" w:eastAsia="zh-CN"/>
              </w:rPr>
              <w:t>关闭后供应商不能继续报价，采购商城也不应继续展示该周期新上架商品。关闭不影响历史订单和历史对账。</w:t>
            </w:r>
          </w:p>
        </w:tc>
      </w:tr>
      <w:tr w14:paraId="33F88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FF71B89">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0303C">
            <w:pPr>
              <w:pStyle w:val="17"/>
              <w:bidi w:val="0"/>
              <w:rPr>
                <w:rFonts w:hint="default"/>
              </w:rPr>
            </w:pPr>
            <w:r>
              <w:rPr>
                <w:rFonts w:hint="default"/>
                <w:lang w:val="en-US" w:eastAsia="zh-CN"/>
              </w:rPr>
              <w:t>报价周期 - 生成上架结果</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7FD33">
            <w:pPr>
              <w:pStyle w:val="17"/>
              <w:bidi w:val="0"/>
              <w:rPr>
                <w:rFonts w:hint="default"/>
              </w:rPr>
            </w:pPr>
            <w:r>
              <w:rPr>
                <w:rFonts w:hint="default"/>
                <w:lang w:val="en-US" w:eastAsia="zh-CN"/>
              </w:rPr>
              <w:t>平台方在供应商报价后生成上架结果。系统按有效报价排序，确定中选供应商和采购方上架价，并生成 PC/H5 商城可售商品池。</w:t>
            </w:r>
          </w:p>
        </w:tc>
      </w:tr>
      <w:tr w14:paraId="1FFD0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2E28F1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F3B4EC">
            <w:pPr>
              <w:pStyle w:val="17"/>
              <w:bidi w:val="0"/>
              <w:rPr>
                <w:rFonts w:hint="default"/>
              </w:rPr>
            </w:pPr>
            <w:r>
              <w:rPr>
                <w:rFonts w:hint="default"/>
                <w:lang w:val="en-US" w:eastAsia="zh-CN"/>
              </w:rPr>
              <w:t>报价周期 - 上架结果查看</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46C18FB">
            <w:pPr>
              <w:pStyle w:val="17"/>
              <w:bidi w:val="0"/>
              <w:rPr>
                <w:rFonts w:hint="default"/>
              </w:rPr>
            </w:pPr>
            <w:r>
              <w:rPr>
                <w:rFonts w:hint="default"/>
                <w:lang w:val="en-US" w:eastAsia="zh-CN"/>
              </w:rPr>
              <w:t>上架结果中展示商品、SKU、指导价、中选供应商报价、采购方上架价、有效报价数、库存、生成时间和状态。</w:t>
            </w:r>
          </w:p>
        </w:tc>
      </w:tr>
      <w:tr w14:paraId="2FBD7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3813A1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06846">
            <w:pPr>
              <w:pStyle w:val="17"/>
              <w:bidi w:val="0"/>
              <w:rPr>
                <w:rFonts w:hint="default"/>
              </w:rPr>
            </w:pPr>
            <w:r>
              <w:rPr>
                <w:rFonts w:hint="default"/>
                <w:lang w:val="en-US" w:eastAsia="zh-CN"/>
              </w:rPr>
              <w:t>报价周期 - 供应商报价清单查看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EDF52">
            <w:pPr>
              <w:pStyle w:val="17"/>
              <w:bidi w:val="0"/>
              <w:rPr>
                <w:rFonts w:hint="default"/>
              </w:rPr>
            </w:pPr>
            <w:r>
              <w:rPr>
                <w:rFonts w:hint="default"/>
                <w:lang w:val="en-US" w:eastAsia="zh-CN"/>
              </w:rPr>
              <w:t>在上架结果有效报价数上增加可点击入口，点击后弹出当前商品全部供应商报价清单。清单展示供应商、报价、库存、可用库存、报价时间、是否中选、是否有效、无效原因。</w:t>
            </w:r>
          </w:p>
        </w:tc>
      </w:tr>
      <w:tr w14:paraId="11964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9BBC54">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78A3532">
            <w:pPr>
              <w:pStyle w:val="17"/>
              <w:bidi w:val="0"/>
              <w:rPr>
                <w:rFonts w:hint="default"/>
              </w:rPr>
            </w:pPr>
            <w:r>
              <w:rPr>
                <w:rFonts w:hint="default"/>
                <w:lang w:val="en-US" w:eastAsia="zh-CN"/>
              </w:rPr>
              <w:t>报价周期 - 报价清单导出</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42F4334">
            <w:pPr>
              <w:pStyle w:val="17"/>
              <w:bidi w:val="0"/>
              <w:rPr>
                <w:rFonts w:hint="default"/>
              </w:rPr>
            </w:pPr>
            <w:r>
              <w:rPr>
                <w:rFonts w:hint="default"/>
                <w:lang w:val="en-US" w:eastAsia="zh-CN"/>
              </w:rPr>
              <w:t>有效报价清单弹窗提供导出 Excel 功能，便于平台方留档、解释中选规则和处理供应商争议。</w:t>
            </w:r>
          </w:p>
        </w:tc>
      </w:tr>
      <w:tr w14:paraId="3591D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5BCD00A">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3250C">
            <w:pPr>
              <w:pStyle w:val="17"/>
              <w:bidi w:val="0"/>
              <w:rPr>
                <w:rFonts w:hint="default"/>
              </w:rPr>
            </w:pPr>
            <w:r>
              <w:rPr>
                <w:rFonts w:hint="default"/>
                <w:lang w:val="en-US" w:eastAsia="zh-CN"/>
              </w:rPr>
              <w:t>报价周期 - 价格规则解释</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30C45">
            <w:pPr>
              <w:pStyle w:val="17"/>
              <w:bidi w:val="0"/>
              <w:rPr>
                <w:rFonts w:hint="default"/>
              </w:rPr>
            </w:pPr>
            <w:r>
              <w:rPr>
                <w:rFonts w:hint="default"/>
                <w:lang w:val="en-US" w:eastAsia="zh-CN"/>
              </w:rPr>
              <w:t>平台方可通过有效报价清单解释为什么某供应商中选、为什么采购方看到次低价、为什么同价情况下库存多或报价早的供应商优先。</w:t>
            </w:r>
          </w:p>
        </w:tc>
      </w:tr>
      <w:tr w14:paraId="49BC0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665C8D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A4906">
            <w:pPr>
              <w:pStyle w:val="17"/>
              <w:bidi w:val="0"/>
              <w:rPr>
                <w:rFonts w:hint="default"/>
              </w:rPr>
            </w:pPr>
            <w:r>
              <w:rPr>
                <w:rFonts w:hint="default"/>
                <w:lang w:val="en-US" w:eastAsia="zh-CN"/>
              </w:rPr>
              <w:t>商品报价 - 报价周期列表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6BF10">
            <w:pPr>
              <w:pStyle w:val="17"/>
              <w:bidi w:val="0"/>
              <w:rPr>
                <w:rFonts w:hint="default"/>
              </w:rPr>
            </w:pPr>
            <w:r>
              <w:rPr>
                <w:rFonts w:hint="default"/>
                <w:lang w:val="en-US" w:eastAsia="zh-CN"/>
              </w:rPr>
              <w:t>查看平台方已发布且在报价有效期内的报价周期，列表展示周期编码、周期名称、有效期、可报价商品数量、已报价数量和未报价数量。</w:t>
            </w:r>
          </w:p>
        </w:tc>
      </w:tr>
      <w:tr w14:paraId="0BAFF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173D0BD">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B51E6EC">
            <w:pPr>
              <w:pStyle w:val="17"/>
              <w:bidi w:val="0"/>
              <w:rPr>
                <w:rFonts w:hint="default"/>
              </w:rPr>
            </w:pPr>
            <w:r>
              <w:rPr>
                <w:rFonts w:hint="default"/>
                <w:lang w:val="en-US" w:eastAsia="zh-CN"/>
              </w:rPr>
              <w:t>商品报价 - 进入报价弹窗</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7F80B7A">
            <w:pPr>
              <w:pStyle w:val="17"/>
              <w:bidi w:val="0"/>
              <w:rPr>
                <w:rFonts w:hint="default"/>
              </w:rPr>
            </w:pPr>
            <w:r>
              <w:rPr>
                <w:rFonts w:hint="default"/>
                <w:lang w:val="en-US" w:eastAsia="zh-CN"/>
              </w:rPr>
              <w:t>点击报价周期的“进入报价”按钮后，在弹窗内以列表形式展示本周期可报价商品，供应商不需要跳转到页面底部，避免操作割裂。</w:t>
            </w:r>
          </w:p>
        </w:tc>
      </w:tr>
      <w:tr w14:paraId="76E24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12D0C5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FB214">
            <w:pPr>
              <w:pStyle w:val="17"/>
              <w:bidi w:val="0"/>
              <w:rPr>
                <w:rFonts w:hint="default"/>
              </w:rPr>
            </w:pPr>
            <w:r>
              <w:rPr>
                <w:rFonts w:hint="default"/>
                <w:lang w:val="en-US" w:eastAsia="zh-CN"/>
              </w:rPr>
              <w:t>商品报价 - 列表内报价和库存编辑</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A79C5">
            <w:pPr>
              <w:pStyle w:val="17"/>
              <w:bidi w:val="0"/>
              <w:rPr>
                <w:rFonts w:hint="default"/>
              </w:rPr>
            </w:pPr>
            <w:r>
              <w:rPr>
                <w:rFonts w:hint="default"/>
                <w:lang w:val="en-US" w:eastAsia="zh-CN"/>
              </w:rPr>
              <w:t>在周期商品列表内逐行填写供应商报价和库存。报价和库存均为可编辑列，供应商可以只报价部分商品，不强制全量报价。</w:t>
            </w:r>
          </w:p>
        </w:tc>
      </w:tr>
      <w:tr w14:paraId="0B65E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DE3B62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C481BFA">
            <w:pPr>
              <w:pStyle w:val="17"/>
              <w:bidi w:val="0"/>
              <w:rPr>
                <w:rFonts w:hint="default"/>
              </w:rPr>
            </w:pPr>
            <w:r>
              <w:rPr>
                <w:rFonts w:hint="default"/>
                <w:lang w:val="en-US" w:eastAsia="zh-CN"/>
              </w:rPr>
              <w:t>商品报价 - 报价区间校验</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592407B">
            <w:pPr>
              <w:pStyle w:val="17"/>
              <w:bidi w:val="0"/>
              <w:rPr>
                <w:rFonts w:hint="default"/>
              </w:rPr>
            </w:pPr>
            <w:r>
              <w:rPr>
                <w:rFonts w:hint="default"/>
                <w:lang w:val="en-US" w:eastAsia="zh-CN"/>
              </w:rPr>
              <w:t>系统根据平台指导价和上下限浮动比例校验供应商报价，超出区间时提示错误，不允许作为有效报价保存。</w:t>
            </w:r>
          </w:p>
        </w:tc>
      </w:tr>
      <w:tr w14:paraId="4ABD6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6FDCC0D">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1792E">
            <w:pPr>
              <w:pStyle w:val="17"/>
              <w:bidi w:val="0"/>
              <w:rPr>
                <w:rFonts w:hint="default"/>
              </w:rPr>
            </w:pPr>
            <w:r>
              <w:rPr>
                <w:rFonts w:hint="default"/>
                <w:lang w:val="en-US" w:eastAsia="zh-CN"/>
              </w:rPr>
              <w:t>商品报价 - 批量保存报价</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9438B">
            <w:pPr>
              <w:pStyle w:val="17"/>
              <w:bidi w:val="0"/>
              <w:rPr>
                <w:rFonts w:hint="default"/>
              </w:rPr>
            </w:pPr>
            <w:r>
              <w:rPr>
                <w:rFonts w:hint="default"/>
                <w:lang w:val="en-US" w:eastAsia="zh-CN"/>
              </w:rPr>
              <w:t>供应商填写多行报价和库存后一次性批量保存，提高大批量商品报价效率。</w:t>
            </w:r>
          </w:p>
        </w:tc>
      </w:tr>
      <w:tr w14:paraId="42F3A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777D7B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6334419">
            <w:pPr>
              <w:pStyle w:val="17"/>
              <w:bidi w:val="0"/>
              <w:rPr>
                <w:rFonts w:hint="default"/>
              </w:rPr>
            </w:pPr>
            <w:r>
              <w:rPr>
                <w:rFonts w:hint="default"/>
                <w:lang w:val="en-US" w:eastAsia="zh-CN"/>
              </w:rPr>
              <w:t>商品报价 - 下载报价模板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D997664">
            <w:pPr>
              <w:pStyle w:val="17"/>
              <w:bidi w:val="0"/>
              <w:rPr>
                <w:rFonts w:hint="default"/>
              </w:rPr>
            </w:pPr>
            <w:r>
              <w:rPr>
                <w:rFonts w:hint="default"/>
                <w:lang w:val="en-US" w:eastAsia="zh-CN"/>
              </w:rPr>
              <w:t>根据当前报价周期生成供应商 Excel 报价模板。模板包含商品名称、SKU、单位、指导价、允许报价区间、报价、库存等列。</w:t>
            </w:r>
          </w:p>
        </w:tc>
      </w:tr>
      <w:tr w14:paraId="41B8F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0ED0B51">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53B72">
            <w:pPr>
              <w:pStyle w:val="17"/>
              <w:bidi w:val="0"/>
              <w:rPr>
                <w:rFonts w:hint="default"/>
              </w:rPr>
            </w:pPr>
            <w:r>
              <w:rPr>
                <w:rFonts w:hint="default"/>
                <w:lang w:val="en-US" w:eastAsia="zh-CN"/>
              </w:rPr>
              <w:t>商品报价 - 上传报价模板</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79BF2">
            <w:pPr>
              <w:pStyle w:val="17"/>
              <w:bidi w:val="0"/>
              <w:rPr>
                <w:rFonts w:hint="default"/>
              </w:rPr>
            </w:pPr>
            <w:r>
              <w:rPr>
                <w:rFonts w:hint="default"/>
                <w:lang w:val="en-US" w:eastAsia="zh-CN"/>
              </w:rPr>
              <w:t>供应商在线下 Excel 中填写报价和库存后上传导入，系统批量写入报价和库存，并校验商品、SKU、周期和报价区间。</w:t>
            </w:r>
          </w:p>
        </w:tc>
      </w:tr>
      <w:tr w14:paraId="58134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D7245E9">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2EBE9D0">
            <w:pPr>
              <w:pStyle w:val="17"/>
              <w:bidi w:val="0"/>
              <w:rPr>
                <w:rFonts w:hint="default"/>
              </w:rPr>
            </w:pPr>
            <w:r>
              <w:rPr>
                <w:rFonts w:hint="default"/>
                <w:lang w:val="en-US" w:eastAsia="zh-CN"/>
              </w:rPr>
              <w:t>商品报价 - 报价时间记录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4BB1273">
            <w:pPr>
              <w:pStyle w:val="17"/>
              <w:bidi w:val="0"/>
              <w:rPr>
                <w:rFonts w:hint="default"/>
              </w:rPr>
            </w:pPr>
            <w:r>
              <w:rPr>
                <w:rFonts w:hint="default"/>
                <w:lang w:val="en-US" w:eastAsia="zh-CN"/>
              </w:rPr>
              <w:t>新增报价、修改报价、模板导入报价时记录或更新 quoted_at，用于平台生成上架结果时处理同价排序。</w:t>
            </w:r>
          </w:p>
        </w:tc>
      </w:tr>
      <w:tr w14:paraId="6FDE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06E23B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4BDCC">
            <w:pPr>
              <w:pStyle w:val="17"/>
              <w:bidi w:val="0"/>
              <w:rPr>
                <w:rFonts w:hint="default"/>
              </w:rPr>
            </w:pPr>
            <w:r>
              <w:rPr>
                <w:rFonts w:hint="default"/>
                <w:lang w:val="en-US" w:eastAsia="zh-CN"/>
              </w:rPr>
              <w:t>商品报价 - 已上架报价按周期汇总</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38F1D">
            <w:pPr>
              <w:pStyle w:val="17"/>
              <w:bidi w:val="0"/>
              <w:rPr>
                <w:rFonts w:hint="default"/>
              </w:rPr>
            </w:pPr>
            <w:r>
              <w:rPr>
                <w:rFonts w:hint="default"/>
                <w:lang w:val="en-US" w:eastAsia="zh-CN"/>
              </w:rPr>
              <w:t>下方已上架报价列表按报价周期展示，不再简单平铺所有商品，便于供应商按周期查看历史报价。</w:t>
            </w:r>
          </w:p>
        </w:tc>
      </w:tr>
      <w:tr w14:paraId="798D1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C404B9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EFFAD76">
            <w:pPr>
              <w:pStyle w:val="17"/>
              <w:bidi w:val="0"/>
              <w:rPr>
                <w:rFonts w:hint="default"/>
              </w:rPr>
            </w:pPr>
            <w:r>
              <w:rPr>
                <w:rFonts w:hint="default"/>
                <w:lang w:val="en-US" w:eastAsia="zh-CN"/>
              </w:rPr>
              <w:t>商品报价 - 查看已报价商品明细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2314722">
            <w:pPr>
              <w:pStyle w:val="17"/>
              <w:bidi w:val="0"/>
              <w:rPr>
                <w:rFonts w:hint="default"/>
              </w:rPr>
            </w:pPr>
            <w:r>
              <w:rPr>
                <w:rFonts w:hint="default"/>
                <w:lang w:val="en-US" w:eastAsia="zh-CN"/>
              </w:rPr>
              <w:t>在报价周期行后点击查看，弹窗展示当前周期已报价商品明细，供应商可查看报价、库存、状态和上架情况。</w:t>
            </w:r>
          </w:p>
        </w:tc>
      </w:tr>
      <w:tr w14:paraId="1E2E2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3824481">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CC609">
            <w:pPr>
              <w:pStyle w:val="17"/>
              <w:bidi w:val="0"/>
              <w:rPr>
                <w:rFonts w:hint="default"/>
              </w:rPr>
            </w:pPr>
            <w:r>
              <w:rPr>
                <w:rFonts w:hint="default"/>
                <w:lang w:val="en-US" w:eastAsia="zh-CN"/>
              </w:rPr>
              <w:t>商品报价 - 修改库存</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4D37D">
            <w:pPr>
              <w:pStyle w:val="17"/>
              <w:bidi w:val="0"/>
              <w:rPr>
                <w:rFonts w:hint="default"/>
              </w:rPr>
            </w:pPr>
            <w:r>
              <w:rPr>
                <w:rFonts w:hint="default"/>
                <w:lang w:val="en-US" w:eastAsia="zh-CN"/>
              </w:rPr>
              <w:t>供应商可在已报价商品明细中修改库存。只修改库存不刷新报价时间。</w:t>
            </w:r>
          </w:p>
        </w:tc>
      </w:tr>
      <w:tr w14:paraId="77D15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80EA3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67063E8">
            <w:pPr>
              <w:pStyle w:val="17"/>
              <w:bidi w:val="0"/>
              <w:rPr>
                <w:rFonts w:hint="default"/>
              </w:rPr>
            </w:pPr>
            <w:r>
              <w:rPr>
                <w:rFonts w:hint="default"/>
                <w:lang w:val="en-US" w:eastAsia="zh-CN"/>
              </w:rPr>
              <w:t>商品报价 - 下架或恢复供货</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EA9C861">
            <w:pPr>
              <w:pStyle w:val="17"/>
              <w:bidi w:val="0"/>
              <w:rPr>
                <w:rFonts w:hint="default"/>
              </w:rPr>
            </w:pPr>
            <w:r>
              <w:rPr>
                <w:rFonts w:hint="default"/>
                <w:lang w:val="en-US" w:eastAsia="zh-CN"/>
              </w:rPr>
              <w:t>供应商可对已报价商品执行下架或恢复供货。下架后不参与新的可售展示，但不影响历史订单。</w:t>
            </w:r>
          </w:p>
        </w:tc>
      </w:tr>
      <w:tr w14:paraId="023B0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327A97BC">
            <w:pPr>
              <w:pStyle w:val="17"/>
              <w:bidi w:val="0"/>
              <w:rPr>
                <w:rFonts w:hint="default"/>
              </w:rPr>
            </w:pPr>
            <w:r>
              <w:rPr>
                <w:rFonts w:hint="default"/>
                <w:lang w:val="en-US" w:eastAsia="zh-CN"/>
              </w:rPr>
              <w:t>对账与结算管理</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79E3DC4">
            <w:pPr>
              <w:pStyle w:val="17"/>
              <w:bidi w:val="0"/>
              <w:rPr>
                <w:rFonts w:hint="default"/>
              </w:rPr>
            </w:pPr>
            <w:r>
              <w:rPr>
                <w:rFonts w:hint="default"/>
                <w:lang w:val="en-US" w:eastAsia="zh-CN"/>
              </w:rPr>
              <w:t>报表中心 - 库房统计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52DA0C8">
            <w:pPr>
              <w:pStyle w:val="17"/>
              <w:bidi w:val="0"/>
              <w:rPr>
                <w:rFonts w:hint="default"/>
              </w:rPr>
            </w:pPr>
            <w:r>
              <w:rPr>
                <w:rFonts w:hint="default"/>
                <w:lang w:val="en-US" w:eastAsia="zh-CN"/>
              </w:rPr>
              <w:t>统计入库、出库、库存余量、作业单量和库存变动趋势。</w:t>
            </w:r>
          </w:p>
        </w:tc>
      </w:tr>
      <w:tr w14:paraId="30B86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7C84E0B">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ECF3A">
            <w:pPr>
              <w:pStyle w:val="17"/>
              <w:bidi w:val="0"/>
              <w:rPr>
                <w:rFonts w:hint="default"/>
              </w:rPr>
            </w:pPr>
            <w:r>
              <w:rPr>
                <w:rFonts w:hint="default"/>
                <w:lang w:val="en-US" w:eastAsia="zh-CN"/>
              </w:rPr>
              <w:t>价差报表 - 平台价差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B1D28">
            <w:pPr>
              <w:pStyle w:val="17"/>
              <w:bidi w:val="0"/>
              <w:rPr>
                <w:rFonts w:hint="default"/>
              </w:rPr>
            </w:pPr>
            <w:r>
              <w:rPr>
                <w:rFonts w:hint="default"/>
                <w:lang w:val="en-US" w:eastAsia="zh-CN"/>
              </w:rPr>
              <w:t>比较采购方上架价和供应商报价，计算价差金额、价差率和订单级价差明细。</w:t>
            </w:r>
          </w:p>
        </w:tc>
      </w:tr>
      <w:tr w14:paraId="3CC38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76AC67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AC84625">
            <w:pPr>
              <w:pStyle w:val="17"/>
              <w:bidi w:val="0"/>
              <w:rPr>
                <w:rFonts w:hint="default"/>
              </w:rPr>
            </w:pPr>
            <w:r>
              <w:rPr>
                <w:rFonts w:hint="default"/>
                <w:lang w:val="en-US" w:eastAsia="zh-CN"/>
              </w:rPr>
              <w:t>导出能力 - 报表导出</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1426523">
            <w:pPr>
              <w:pStyle w:val="17"/>
              <w:bidi w:val="0"/>
              <w:rPr>
                <w:rFonts w:hint="default"/>
              </w:rPr>
            </w:pPr>
            <w:r>
              <w:rPr>
                <w:rFonts w:hint="default"/>
                <w:lang w:val="en-US" w:eastAsia="zh-CN"/>
              </w:rPr>
              <w:t>商品统计、有效报价清单、部分业务列表支持导出 Excel 或 CSV，便于线下汇总和审计。</w:t>
            </w:r>
          </w:p>
        </w:tc>
      </w:tr>
      <w:tr w14:paraId="40F39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4A43C9D1">
            <w:pPr>
              <w:pStyle w:val="17"/>
              <w:bidi w:val="0"/>
              <w:rPr>
                <w:rFonts w:hint="default"/>
              </w:rPr>
            </w:pPr>
            <w:r>
              <w:rPr>
                <w:rFonts w:hint="default"/>
                <w:lang w:val="en-US" w:eastAsia="zh-CN"/>
              </w:rPr>
              <w:t>订单与交易管理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78E3C">
            <w:pPr>
              <w:pStyle w:val="17"/>
              <w:bidi w:val="0"/>
              <w:rPr>
                <w:rFonts w:hint="default"/>
              </w:rPr>
            </w:pPr>
            <w:r>
              <w:rPr>
                <w:rFonts w:hint="default"/>
                <w:lang w:val="en-US" w:eastAsia="zh-CN"/>
              </w:rPr>
              <w:t>订单状态查询条件</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037FE">
            <w:pPr>
              <w:pStyle w:val="17"/>
              <w:bidi w:val="0"/>
              <w:rPr>
                <w:rFonts w:hint="default"/>
              </w:rPr>
            </w:pPr>
            <w:r>
              <w:rPr>
                <w:rFonts w:hint="default"/>
                <w:lang w:val="en-US" w:eastAsia="zh-CN"/>
              </w:rPr>
              <w:t>平台方、供应商方、采购方、库房方订单相关列表均应支持订单状态查询，方便按待接单、配送中、待入库、待收货、已完成等状态过滤。</w:t>
            </w:r>
          </w:p>
        </w:tc>
      </w:tr>
      <w:tr w14:paraId="19F69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0ED327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1600F88">
            <w:pPr>
              <w:pStyle w:val="17"/>
              <w:bidi w:val="0"/>
              <w:rPr>
                <w:rFonts w:hint="default"/>
              </w:rPr>
            </w:pPr>
            <w:r>
              <w:rPr>
                <w:rFonts w:hint="default"/>
                <w:lang w:val="en-US" w:eastAsia="zh-CN"/>
              </w:rPr>
              <w:t>匿名报价汇总 - 匿名商品汇总</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B17D1E">
            <w:pPr>
              <w:pStyle w:val="17"/>
              <w:bidi w:val="0"/>
              <w:rPr>
                <w:rFonts w:hint="default"/>
              </w:rPr>
            </w:pPr>
            <w:r>
              <w:rPr>
                <w:rFonts w:hint="default"/>
                <w:lang w:val="en-US" w:eastAsia="zh-CN"/>
              </w:rPr>
              <w:t>平台方从商品维度查看供应商报价形成的可售商品池，不向采购方展示供应商身份。</w:t>
            </w:r>
          </w:p>
        </w:tc>
      </w:tr>
      <w:tr w14:paraId="24487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8E4481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3E3F9">
            <w:pPr>
              <w:pStyle w:val="17"/>
              <w:bidi w:val="0"/>
              <w:rPr>
                <w:rFonts w:hint="default"/>
              </w:rPr>
            </w:pPr>
            <w:r>
              <w:rPr>
                <w:rFonts w:hint="default"/>
                <w:lang w:val="en-US" w:eastAsia="zh-CN"/>
              </w:rPr>
              <w:t>订单监管 - 订单列表查询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D0EB6">
            <w:pPr>
              <w:pStyle w:val="17"/>
              <w:bidi w:val="0"/>
              <w:rPr>
                <w:rFonts w:hint="default"/>
              </w:rPr>
            </w:pPr>
            <w:r>
              <w:rPr>
                <w:rFonts w:hint="default"/>
                <w:lang w:val="en-US" w:eastAsia="zh-CN"/>
              </w:rPr>
              <w:t>平台方可按订单状态、时间、采购方编号、订单号等条件查询订单。时间支持“本周期”快捷选择，本周期表示昨天 18:00 到今天 18:00。</w:t>
            </w:r>
          </w:p>
        </w:tc>
      </w:tr>
      <w:tr w14:paraId="6D903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C3C3F1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B4515B6">
            <w:pPr>
              <w:pStyle w:val="17"/>
              <w:bidi w:val="0"/>
              <w:rPr>
                <w:rFonts w:hint="default"/>
              </w:rPr>
            </w:pPr>
            <w:r>
              <w:rPr>
                <w:rFonts w:hint="default"/>
                <w:lang w:val="en-US" w:eastAsia="zh-CN"/>
              </w:rPr>
              <w:t>订单监管 - 订单详情查看</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F5FD026">
            <w:pPr>
              <w:pStyle w:val="17"/>
              <w:bidi w:val="0"/>
              <w:rPr>
                <w:rFonts w:hint="default"/>
              </w:rPr>
            </w:pPr>
            <w:r>
              <w:rPr>
                <w:rFonts w:hint="default"/>
                <w:lang w:val="en-US" w:eastAsia="zh-CN"/>
              </w:rPr>
              <w:t>平台方查看采购父订单、供应商子订单、商品明细、价格快照、状态日志、接单截止时间、配送状态、入库出库状态和收货状态。</w:t>
            </w:r>
          </w:p>
        </w:tc>
      </w:tr>
      <w:tr w14:paraId="587C7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F595E6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8106A">
            <w:pPr>
              <w:pStyle w:val="17"/>
              <w:bidi w:val="0"/>
              <w:rPr>
                <w:rFonts w:hint="default"/>
              </w:rPr>
            </w:pPr>
            <w:r>
              <w:rPr>
                <w:rFonts w:hint="default"/>
                <w:lang w:val="en-US" w:eastAsia="zh-CN"/>
              </w:rPr>
              <w:t>订单监管 - 待接单供应商展示</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1092D">
            <w:pPr>
              <w:pStyle w:val="17"/>
              <w:bidi w:val="0"/>
              <w:rPr>
                <w:rFonts w:hint="default"/>
              </w:rPr>
            </w:pPr>
            <w:r>
              <w:rPr>
                <w:rFonts w:hint="default"/>
                <w:lang w:val="en-US" w:eastAsia="zh-CN"/>
              </w:rPr>
              <w:t>在供应商接单前，平台方订单详情中展示供应商名称和剩余接单时间，便于平台方及时催单。</w:t>
            </w:r>
          </w:p>
        </w:tc>
      </w:tr>
      <w:tr w14:paraId="0A84A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7503A3B">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384C79F">
            <w:pPr>
              <w:pStyle w:val="17"/>
              <w:bidi w:val="0"/>
              <w:rPr>
                <w:rFonts w:hint="default"/>
              </w:rPr>
            </w:pPr>
            <w:r>
              <w:rPr>
                <w:rFonts w:hint="default"/>
                <w:lang w:val="en-US" w:eastAsia="zh-CN"/>
              </w:rPr>
              <w:t>订单监管 - 调换供应商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07810B9">
            <w:pPr>
              <w:pStyle w:val="17"/>
              <w:bidi w:val="0"/>
              <w:rPr>
                <w:rFonts w:hint="default"/>
              </w:rPr>
            </w:pPr>
            <w:r>
              <w:rPr>
                <w:rFonts w:hint="default"/>
                <w:lang w:val="en-US" w:eastAsia="zh-CN"/>
              </w:rPr>
              <w:t>对超时未接单、需要重新推送或平台主动调整的供应商子订单，平台方可选择新的供应商或当前供应商重新推送。</w:t>
            </w:r>
          </w:p>
        </w:tc>
      </w:tr>
      <w:tr w14:paraId="05587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57E622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C3E62">
            <w:pPr>
              <w:pStyle w:val="17"/>
              <w:bidi w:val="0"/>
              <w:rPr>
                <w:rFonts w:hint="default"/>
              </w:rPr>
            </w:pPr>
            <w:r>
              <w:rPr>
                <w:rFonts w:hint="default"/>
                <w:lang w:val="en-US" w:eastAsia="zh-CN"/>
              </w:rPr>
              <w:t>订单监管 - 当前供应商重新推送</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6DD5D">
            <w:pPr>
              <w:pStyle w:val="17"/>
              <w:bidi w:val="0"/>
              <w:rPr>
                <w:rFonts w:hint="default"/>
              </w:rPr>
            </w:pPr>
            <w:r>
              <w:rPr>
                <w:rFonts w:hint="default"/>
                <w:lang w:val="en-US" w:eastAsia="zh-CN"/>
              </w:rPr>
              <w:t>调换供应商候选列表中显示当前供应商并标记，平台方可选择当前供应商再次推送接单。</w:t>
            </w:r>
          </w:p>
        </w:tc>
      </w:tr>
      <w:tr w14:paraId="5D0AE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77BA64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C02ED68">
            <w:pPr>
              <w:pStyle w:val="17"/>
              <w:bidi w:val="0"/>
              <w:rPr>
                <w:rFonts w:hint="default"/>
              </w:rPr>
            </w:pPr>
            <w:r>
              <w:rPr>
                <w:rFonts w:hint="default"/>
                <w:lang w:val="en-US" w:eastAsia="zh-CN"/>
              </w:rPr>
              <w:t>订单监管 - 订单状态监管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50CA548">
            <w:pPr>
              <w:pStyle w:val="17"/>
              <w:bidi w:val="0"/>
              <w:rPr>
                <w:rFonts w:hint="default"/>
              </w:rPr>
            </w:pPr>
            <w:r>
              <w:rPr>
                <w:rFonts w:hint="default"/>
                <w:lang w:val="en-US" w:eastAsia="zh-CN"/>
              </w:rPr>
              <w:t>平台方可监管从采购下单、供应商待接单、供应商已接单、配送中、配送完成、库房入库、库房出库、采购方确认收货到完成的全流程。</w:t>
            </w:r>
          </w:p>
        </w:tc>
      </w:tr>
      <w:tr w14:paraId="74412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BB96BE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4C39E">
            <w:pPr>
              <w:pStyle w:val="17"/>
              <w:bidi w:val="0"/>
              <w:rPr>
                <w:rFonts w:hint="default"/>
              </w:rPr>
            </w:pPr>
            <w:r>
              <w:rPr>
                <w:rFonts w:hint="default"/>
                <w:lang w:val="en-US" w:eastAsia="zh-CN"/>
              </w:rPr>
              <w:t>订单监管 - 供应商订单列表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73FE8">
            <w:pPr>
              <w:pStyle w:val="17"/>
              <w:bidi w:val="0"/>
              <w:rPr>
                <w:rFonts w:hint="default"/>
              </w:rPr>
            </w:pPr>
            <w:r>
              <w:rPr>
                <w:rFonts w:hint="default"/>
                <w:lang w:val="en-US" w:eastAsia="zh-CN"/>
              </w:rPr>
              <w:t>供应商只查看本供应商组织相关子订单。列表支持按订单状态、时间、采购方编号、订单号等条件查询。</w:t>
            </w:r>
          </w:p>
        </w:tc>
      </w:tr>
      <w:tr w14:paraId="4F33A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258C6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0D5709B">
            <w:pPr>
              <w:pStyle w:val="17"/>
              <w:bidi w:val="0"/>
              <w:rPr>
                <w:rFonts w:hint="default"/>
              </w:rPr>
            </w:pPr>
            <w:r>
              <w:rPr>
                <w:rFonts w:hint="default"/>
                <w:lang w:val="en-US" w:eastAsia="zh-CN"/>
              </w:rPr>
              <w:t>订单监管 - 接单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5F6A383">
            <w:pPr>
              <w:pStyle w:val="17"/>
              <w:bidi w:val="0"/>
              <w:rPr>
                <w:rFonts w:hint="default"/>
              </w:rPr>
            </w:pPr>
            <w:r>
              <w:rPr>
                <w:rFonts w:hint="default"/>
                <w:lang w:val="en-US" w:eastAsia="zh-CN"/>
              </w:rPr>
              <w:t>供应商在接单时限内点击接单，订单状态变为供应商已接单。接单后才允许打印商品贴货码和进入配送流程。</w:t>
            </w:r>
          </w:p>
        </w:tc>
      </w:tr>
      <w:tr w14:paraId="3B4BB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238E60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EAAB">
            <w:pPr>
              <w:pStyle w:val="17"/>
              <w:bidi w:val="0"/>
              <w:rPr>
                <w:rFonts w:hint="default"/>
              </w:rPr>
            </w:pPr>
            <w:r>
              <w:rPr>
                <w:rFonts w:hint="default"/>
                <w:lang w:val="en-US" w:eastAsia="zh-CN"/>
              </w:rPr>
              <w:t>订单监管 - 隐藏拒单按钮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F421D">
            <w:pPr>
              <w:pStyle w:val="17"/>
              <w:bidi w:val="0"/>
              <w:rPr>
                <w:rFonts w:hint="default"/>
              </w:rPr>
            </w:pPr>
            <w:r>
              <w:rPr>
                <w:rFonts w:hint="default"/>
                <w:lang w:val="en-US" w:eastAsia="zh-CN"/>
              </w:rPr>
              <w:t>供应商方订单监管中不再提供拒单按钮。后端可保留兼容接口用于历史数据，但新业务界面不允许供应商主动拒单。</w:t>
            </w:r>
          </w:p>
        </w:tc>
      </w:tr>
      <w:tr w14:paraId="0D8A0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F10B43B">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EE1D8C3">
            <w:pPr>
              <w:pStyle w:val="17"/>
              <w:bidi w:val="0"/>
              <w:rPr>
                <w:rFonts w:hint="default"/>
              </w:rPr>
            </w:pPr>
            <w:r>
              <w:rPr>
                <w:rFonts w:hint="default"/>
                <w:lang w:val="en-US" w:eastAsia="zh-CN"/>
              </w:rPr>
              <w:t>订单监管 - 订单详情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4D33645">
            <w:pPr>
              <w:pStyle w:val="17"/>
              <w:bidi w:val="0"/>
              <w:rPr>
                <w:rFonts w:hint="default"/>
              </w:rPr>
            </w:pPr>
            <w:r>
              <w:rPr>
                <w:rFonts w:hint="default"/>
                <w:lang w:val="en-US" w:eastAsia="zh-CN"/>
              </w:rPr>
              <w:t>供应商查看订单商品明细、供应商报价价格、数量、规格、库位、配送状态和状态日志。供应商侧价格为本供应商报价，不显示采购方次低价价差逻辑。</w:t>
            </w:r>
          </w:p>
        </w:tc>
      </w:tr>
      <w:tr w14:paraId="54A6A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3BFAC82">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AEC51">
            <w:pPr>
              <w:pStyle w:val="17"/>
              <w:bidi w:val="0"/>
              <w:rPr>
                <w:rFonts w:hint="default"/>
              </w:rPr>
            </w:pPr>
            <w:r>
              <w:rPr>
                <w:rFonts w:hint="default"/>
                <w:lang w:val="en-US" w:eastAsia="zh-CN"/>
              </w:rPr>
              <w:t>订单监管 - 打印货物清单</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2A33C">
            <w:pPr>
              <w:pStyle w:val="17"/>
              <w:bidi w:val="0"/>
              <w:rPr>
                <w:rFonts w:hint="default"/>
              </w:rPr>
            </w:pPr>
            <w:r>
              <w:rPr>
                <w:rFonts w:hint="default"/>
                <w:lang w:val="en-US" w:eastAsia="zh-CN"/>
              </w:rPr>
              <w:t>供应商可打印“主粮串换食品货物清单”。模板中项目名称和订单号一行展示，采购方编号和送货日期一行展示，商品清单用于线下发货核对。</w:t>
            </w:r>
          </w:p>
        </w:tc>
      </w:tr>
      <w:tr w14:paraId="016C4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34995F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9C3AF79">
            <w:pPr>
              <w:pStyle w:val="17"/>
              <w:bidi w:val="0"/>
              <w:rPr>
                <w:rFonts w:hint="default"/>
              </w:rPr>
            </w:pPr>
            <w:r>
              <w:rPr>
                <w:rFonts w:hint="default"/>
                <w:lang w:val="en-US" w:eastAsia="zh-CN"/>
              </w:rPr>
              <w:t>订单监管 - 商品贴货码入口</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BD08109">
            <w:pPr>
              <w:pStyle w:val="17"/>
              <w:bidi w:val="0"/>
              <w:rPr>
                <w:rFonts w:hint="default"/>
              </w:rPr>
            </w:pPr>
            <w:r>
              <w:rPr>
                <w:rFonts w:hint="default"/>
                <w:lang w:val="en-US" w:eastAsia="zh-CN"/>
              </w:rPr>
              <w:t>在订单详情的商品明细每一行后提供“打印贴货码”按钮，每个商品单独生成标签。</w:t>
            </w:r>
          </w:p>
        </w:tc>
      </w:tr>
      <w:tr w14:paraId="111C8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DD929A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D8BF6">
            <w:pPr>
              <w:pStyle w:val="17"/>
              <w:bidi w:val="0"/>
              <w:rPr>
                <w:rFonts w:hint="default"/>
              </w:rPr>
            </w:pPr>
            <w:r>
              <w:rPr>
                <w:rFonts w:hint="default"/>
                <w:lang w:val="en-US" w:eastAsia="zh-CN"/>
              </w:rPr>
              <w:t>订单监管 - 商品贴货码内容</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4D3D8">
            <w:pPr>
              <w:pStyle w:val="17"/>
              <w:bidi w:val="0"/>
              <w:rPr>
                <w:rFonts w:hint="default"/>
              </w:rPr>
            </w:pPr>
            <w:r>
              <w:rPr>
                <w:rFonts w:hint="default"/>
                <w:lang w:val="en-US" w:eastAsia="zh-CN"/>
              </w:rPr>
              <w:t>标签展示商品名称、数量、规格等信息，库位字段在底部突出显示。二维码内容直接为订单号，方便扫码查询订单。</w:t>
            </w:r>
          </w:p>
        </w:tc>
      </w:tr>
      <w:tr w14:paraId="148A2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BAFCFF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8484390">
            <w:pPr>
              <w:pStyle w:val="17"/>
              <w:bidi w:val="0"/>
              <w:rPr>
                <w:rFonts w:hint="default"/>
              </w:rPr>
            </w:pPr>
            <w:r>
              <w:rPr>
                <w:rFonts w:hint="default"/>
                <w:lang w:val="en-US" w:eastAsia="zh-CN"/>
              </w:rPr>
              <w:t>订单监管 - 贴货码打印数量</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27F5CD">
            <w:pPr>
              <w:pStyle w:val="17"/>
              <w:bidi w:val="0"/>
              <w:rPr>
                <w:rFonts w:hint="default"/>
              </w:rPr>
            </w:pPr>
            <w:r>
              <w:rPr>
                <w:rFonts w:hint="default"/>
                <w:lang w:val="en-US" w:eastAsia="zh-CN"/>
              </w:rPr>
              <w:t>打印弹窗支持选择打印几张贴货码，以及每张标签对应几个商品，适配热敏标签机和现场分包贴货需求。</w:t>
            </w:r>
          </w:p>
        </w:tc>
      </w:tr>
      <w:tr w14:paraId="003A1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A6C690A">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E0A82">
            <w:pPr>
              <w:pStyle w:val="17"/>
              <w:bidi w:val="0"/>
              <w:rPr>
                <w:rFonts w:hint="default"/>
              </w:rPr>
            </w:pPr>
            <w:r>
              <w:rPr>
                <w:rFonts w:hint="default"/>
                <w:lang w:val="en-US" w:eastAsia="zh-CN"/>
              </w:rPr>
              <w:t>配送作业 - 开始配送</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F1293">
            <w:pPr>
              <w:pStyle w:val="17"/>
              <w:bidi w:val="0"/>
              <w:rPr>
                <w:rFonts w:hint="default"/>
              </w:rPr>
            </w:pPr>
            <w:r>
              <w:rPr>
                <w:rFonts w:hint="default"/>
                <w:lang w:val="en-US" w:eastAsia="zh-CN"/>
              </w:rPr>
              <w:t>供应商接单后可执行配送，订单状态变为配送中，平台方、采购方和库房方可同步看到整体配送状态。</w:t>
            </w:r>
          </w:p>
        </w:tc>
      </w:tr>
      <w:tr w14:paraId="6A953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830D5B1">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F45BBA2">
            <w:pPr>
              <w:pStyle w:val="17"/>
              <w:bidi w:val="0"/>
              <w:rPr>
                <w:rFonts w:hint="default"/>
              </w:rPr>
            </w:pPr>
            <w:r>
              <w:rPr>
                <w:rFonts w:hint="default"/>
                <w:lang w:val="en-US" w:eastAsia="zh-CN"/>
              </w:rPr>
              <w:t>配送作业 - 配送完成</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8739256">
            <w:pPr>
              <w:pStyle w:val="17"/>
              <w:bidi w:val="0"/>
              <w:rPr>
                <w:rFonts w:hint="default"/>
              </w:rPr>
            </w:pPr>
            <w:r>
              <w:rPr>
                <w:rFonts w:hint="default"/>
                <w:lang w:val="en-US" w:eastAsia="zh-CN"/>
              </w:rPr>
              <w:t>供应商配送到平台统一库房后点击配送完成，订单进入配送完成待库房入库状态。</w:t>
            </w:r>
          </w:p>
        </w:tc>
      </w:tr>
      <w:tr w14:paraId="4CE6F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94125D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9C1AC09">
            <w:pPr>
              <w:pStyle w:val="17"/>
              <w:bidi w:val="0"/>
              <w:rPr>
                <w:rFonts w:hint="default"/>
              </w:rPr>
            </w:pPr>
            <w:r>
              <w:rPr>
                <w:rFonts w:hint="default"/>
                <w:lang w:val="en-US" w:eastAsia="zh-CN"/>
              </w:rPr>
              <w:t>采购订单 - 取消未接单订单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62FBA3">
            <w:pPr>
              <w:pStyle w:val="17"/>
              <w:bidi w:val="0"/>
              <w:rPr>
                <w:rFonts w:hint="default"/>
              </w:rPr>
            </w:pPr>
            <w:r>
              <w:rPr>
                <w:rFonts w:hint="default"/>
                <w:lang w:val="en-US" w:eastAsia="zh-CN"/>
              </w:rPr>
              <w:t>采购方可在所有供应商均未接单前取消订单。只要有供应商已经接单或进入后续履约状态，采购方不能直接取消。</w:t>
            </w:r>
          </w:p>
        </w:tc>
      </w:tr>
      <w:tr w14:paraId="34DE8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1C9339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18759">
            <w:pPr>
              <w:pStyle w:val="17"/>
              <w:bidi w:val="0"/>
              <w:rPr>
                <w:rFonts w:hint="default"/>
              </w:rPr>
            </w:pPr>
            <w:r>
              <w:rPr>
                <w:rFonts w:hint="default"/>
                <w:lang w:val="en-US" w:eastAsia="zh-CN"/>
              </w:rPr>
              <w:t>采购订单 - 状态同步</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B5A91">
            <w:pPr>
              <w:pStyle w:val="17"/>
              <w:bidi w:val="0"/>
              <w:rPr>
                <w:rFonts w:hint="default"/>
              </w:rPr>
            </w:pPr>
            <w:r>
              <w:rPr>
                <w:rFonts w:hint="default"/>
                <w:lang w:val="en-US" w:eastAsia="zh-CN"/>
              </w:rPr>
              <w:t>采购方订单状态同步供应商接单、配送、库房入库、库房出库和待确认收货等整体状态。</w:t>
            </w:r>
          </w:p>
        </w:tc>
      </w:tr>
      <w:tr w14:paraId="3661B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FEF7864">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72C8F3">
            <w:pPr>
              <w:pStyle w:val="17"/>
              <w:bidi w:val="0"/>
              <w:rPr>
                <w:rFonts w:hint="default"/>
              </w:rPr>
            </w:pPr>
            <w:r>
              <w:rPr>
                <w:rFonts w:hint="default"/>
                <w:lang w:val="en-US" w:eastAsia="zh-CN"/>
              </w:rPr>
              <w:t>采购订单 - 确认收货</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0CA835F">
            <w:pPr>
              <w:pStyle w:val="17"/>
              <w:bidi w:val="0"/>
              <w:rPr>
                <w:rFonts w:hint="default"/>
              </w:rPr>
            </w:pPr>
            <w:r>
              <w:rPr>
                <w:rFonts w:hint="default"/>
                <w:lang w:val="en-US" w:eastAsia="zh-CN"/>
              </w:rPr>
              <w:t>库房方出库后，采购方可在采购订单中确认收货，订单完成。</w:t>
            </w:r>
          </w:p>
        </w:tc>
      </w:tr>
      <w:tr w14:paraId="63840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06C606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5FDC5">
            <w:pPr>
              <w:pStyle w:val="17"/>
              <w:bidi w:val="0"/>
              <w:rPr>
                <w:rFonts w:hint="default"/>
              </w:rPr>
            </w:pPr>
            <w:r>
              <w:rPr>
                <w:rFonts w:hint="default"/>
                <w:lang w:val="en-US" w:eastAsia="zh-CN"/>
              </w:rPr>
              <w:t>采购订单 - 自动确认收货</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D853B">
            <w:pPr>
              <w:pStyle w:val="17"/>
              <w:bidi w:val="0"/>
              <w:rPr>
                <w:rFonts w:hint="default"/>
              </w:rPr>
            </w:pPr>
            <w:r>
              <w:rPr>
                <w:rFonts w:hint="default"/>
                <w:lang w:val="en-US" w:eastAsia="zh-CN"/>
              </w:rPr>
              <w:t>如果采购方未及时确认，系统可在配置时限后自动确认收货，并记录状态日志。</w:t>
            </w:r>
          </w:p>
        </w:tc>
      </w:tr>
      <w:tr w14:paraId="42B9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743AF87E">
            <w:pPr>
              <w:pStyle w:val="17"/>
              <w:bidi w:val="0"/>
              <w:rPr>
                <w:rFonts w:hint="default"/>
              </w:rPr>
            </w:pPr>
            <w:r>
              <w:rPr>
                <w:rFonts w:hint="default"/>
                <w:lang w:val="en-US" w:eastAsia="zh-CN"/>
              </w:rPr>
              <w:t>报表与数据统计</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481F682">
            <w:pPr>
              <w:pStyle w:val="17"/>
              <w:bidi w:val="0"/>
              <w:rPr>
                <w:rFonts w:hint="default"/>
              </w:rPr>
            </w:pPr>
            <w:r>
              <w:rPr>
                <w:rFonts w:hint="default"/>
                <w:lang w:val="en-US" w:eastAsia="zh-CN"/>
              </w:rPr>
              <w:t>时间范围与本周期快捷查询</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10483E3">
            <w:pPr>
              <w:pStyle w:val="17"/>
              <w:bidi w:val="0"/>
              <w:rPr>
                <w:rFonts w:hint="default"/>
              </w:rPr>
            </w:pPr>
            <w:r>
              <w:rPr>
                <w:rFonts w:hint="default"/>
                <w:lang w:val="en-US" w:eastAsia="zh-CN"/>
              </w:rPr>
              <w:t>订单相关列表支持时间范围查询，并提供本周期快捷选项。</w:t>
            </w:r>
          </w:p>
        </w:tc>
      </w:tr>
      <w:tr w14:paraId="2D094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E900E5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3012A">
            <w:pPr>
              <w:pStyle w:val="17"/>
              <w:bidi w:val="0"/>
              <w:rPr>
                <w:rFonts w:hint="default"/>
              </w:rPr>
            </w:pPr>
            <w:r>
              <w:rPr>
                <w:rFonts w:hint="default"/>
                <w:lang w:val="en-US" w:eastAsia="zh-CN"/>
              </w:rPr>
              <w:t>采购方编号查询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8BA0D">
            <w:pPr>
              <w:pStyle w:val="17"/>
              <w:bidi w:val="0"/>
              <w:rPr>
                <w:rFonts w:hint="default"/>
              </w:rPr>
            </w:pPr>
            <w:r>
              <w:rPr>
                <w:rFonts w:hint="default"/>
                <w:lang w:val="en-US" w:eastAsia="zh-CN"/>
              </w:rPr>
              <w:t>订单监管、采购订单、配送作业、出库记录等列表支持采购方编号查询，便于按单位定位业务数据。</w:t>
            </w:r>
          </w:p>
        </w:tc>
      </w:tr>
      <w:tr w14:paraId="670B1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DCAB3CD">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ED29E35">
            <w:pPr>
              <w:pStyle w:val="17"/>
              <w:bidi w:val="0"/>
              <w:rPr>
                <w:rFonts w:hint="default"/>
              </w:rPr>
            </w:pPr>
            <w:r>
              <w:rPr>
                <w:rFonts w:hint="default"/>
                <w:lang w:val="en-US" w:eastAsia="zh-CN"/>
              </w:rPr>
              <w:t>对账管理 - 对账监管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773B17F">
            <w:pPr>
              <w:pStyle w:val="17"/>
              <w:bidi w:val="0"/>
              <w:rPr>
                <w:rFonts w:hint="default"/>
              </w:rPr>
            </w:pPr>
            <w:r>
              <w:rPr>
                <w:rFonts w:hint="default"/>
                <w:lang w:val="en-US" w:eastAsia="zh-CN"/>
              </w:rPr>
              <w:t>平台方可查看供应商和采购方对账单、金额、状态和明细。平台方不替代供应商或采购方确认对账，但可监管数据。</w:t>
            </w:r>
          </w:p>
        </w:tc>
      </w:tr>
      <w:tr w14:paraId="7C042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5DF311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CFC3B">
            <w:pPr>
              <w:pStyle w:val="17"/>
              <w:bidi w:val="0"/>
              <w:rPr>
                <w:rFonts w:hint="default"/>
              </w:rPr>
            </w:pPr>
            <w:r>
              <w:rPr>
                <w:rFonts w:hint="default"/>
                <w:lang w:val="en-US" w:eastAsia="zh-CN"/>
              </w:rPr>
              <w:t>报表中心 - 运营报表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AB933">
            <w:pPr>
              <w:pStyle w:val="17"/>
              <w:bidi w:val="0"/>
              <w:rPr>
                <w:rFonts w:hint="default"/>
              </w:rPr>
            </w:pPr>
            <w:r>
              <w:rPr>
                <w:rFonts w:hint="default"/>
                <w:lang w:val="en-US" w:eastAsia="zh-CN"/>
              </w:rPr>
              <w:t>查看订单量、订单金额、商品销量、履约率、供应商排行、采购方统计和商品统计。</w:t>
            </w:r>
          </w:p>
        </w:tc>
      </w:tr>
      <w:tr w14:paraId="7A9F5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82231B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8AEB5A2">
            <w:pPr>
              <w:pStyle w:val="17"/>
              <w:bidi w:val="0"/>
              <w:rPr>
                <w:rFonts w:hint="default"/>
              </w:rPr>
            </w:pPr>
            <w:r>
              <w:rPr>
                <w:rFonts w:hint="default"/>
                <w:lang w:val="en-US" w:eastAsia="zh-CN"/>
              </w:rPr>
              <w:t>报表中心 - 价差报表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2B5BBD">
            <w:pPr>
              <w:pStyle w:val="17"/>
              <w:bidi w:val="0"/>
              <w:rPr>
                <w:rFonts w:hint="default"/>
              </w:rPr>
            </w:pPr>
            <w:r>
              <w:rPr>
                <w:rFonts w:hint="default"/>
                <w:lang w:val="en-US" w:eastAsia="zh-CN"/>
              </w:rPr>
              <w:t>查看采购方上架价订单金额、供应商报价结算金额、价差金额和价差率。该报表用于平台对价格规则和业务收益进行分析。</w:t>
            </w:r>
          </w:p>
        </w:tc>
      </w:tr>
      <w:tr w14:paraId="3BDB4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42321CB">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242B598">
            <w:pPr>
              <w:pStyle w:val="17"/>
              <w:bidi w:val="0"/>
              <w:rPr>
                <w:rFonts w:hint="default"/>
              </w:rPr>
            </w:pPr>
            <w:r>
              <w:rPr>
                <w:rFonts w:hint="default"/>
                <w:lang w:val="en-US" w:eastAsia="zh-CN"/>
              </w:rPr>
              <w:t>对账管理 - 供应商对账单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99C052C">
            <w:pPr>
              <w:pStyle w:val="17"/>
              <w:bidi w:val="0"/>
              <w:rPr>
                <w:rFonts w:hint="default"/>
              </w:rPr>
            </w:pPr>
            <w:r>
              <w:rPr>
                <w:rFonts w:hint="default"/>
                <w:lang w:val="en-US" w:eastAsia="zh-CN"/>
              </w:rPr>
              <w:t>供应商按周期或时间生成对账单，金额以供应商报价订单快照为准，不受采购方次低价展示影响。</w:t>
            </w:r>
          </w:p>
        </w:tc>
      </w:tr>
      <w:tr w14:paraId="515E6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E7F6DE5">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BE2F1">
            <w:pPr>
              <w:pStyle w:val="17"/>
              <w:bidi w:val="0"/>
              <w:rPr>
                <w:rFonts w:hint="default"/>
              </w:rPr>
            </w:pPr>
            <w:r>
              <w:rPr>
                <w:rFonts w:hint="default"/>
                <w:lang w:val="en-US" w:eastAsia="zh-CN"/>
              </w:rPr>
              <w:t>对账管理 - 确认或异议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420F7">
            <w:pPr>
              <w:pStyle w:val="17"/>
              <w:bidi w:val="0"/>
              <w:rPr>
                <w:rFonts w:hint="default"/>
              </w:rPr>
            </w:pPr>
            <w:r>
              <w:rPr>
                <w:rFonts w:hint="default"/>
                <w:lang w:val="en-US" w:eastAsia="zh-CN"/>
              </w:rPr>
              <w:t>供应商可确认对账单，也可对金额或明细提出异议，平台方可监管处理。</w:t>
            </w:r>
          </w:p>
        </w:tc>
      </w:tr>
      <w:tr w14:paraId="7C580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14EABF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026725">
            <w:pPr>
              <w:pStyle w:val="17"/>
              <w:bidi w:val="0"/>
              <w:rPr>
                <w:rFonts w:hint="default"/>
              </w:rPr>
            </w:pPr>
            <w:r>
              <w:rPr>
                <w:rFonts w:hint="default"/>
                <w:lang w:val="en-US" w:eastAsia="zh-CN"/>
              </w:rPr>
              <w:t>报表中心 - 供应商报表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110F0E5">
            <w:pPr>
              <w:pStyle w:val="17"/>
              <w:bidi w:val="0"/>
              <w:rPr>
                <w:rFonts w:hint="default"/>
              </w:rPr>
            </w:pPr>
            <w:r>
              <w:rPr>
                <w:rFonts w:hint="default"/>
                <w:lang w:val="en-US" w:eastAsia="zh-CN"/>
              </w:rPr>
              <w:t>供应商查看本组织订单量、配送履约、商品销量、结算金额和状态统计。</w:t>
            </w:r>
          </w:p>
        </w:tc>
      </w:tr>
      <w:tr w14:paraId="55352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132D8F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9526AE8">
            <w:pPr>
              <w:pStyle w:val="17"/>
              <w:bidi w:val="0"/>
              <w:rPr>
                <w:rFonts w:hint="default"/>
              </w:rPr>
            </w:pPr>
            <w:r>
              <w:rPr>
                <w:rFonts w:hint="default"/>
                <w:lang w:val="en-US" w:eastAsia="zh-CN"/>
              </w:rPr>
              <w:t>对账管理 - 采购方对账单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D183E1D">
            <w:pPr>
              <w:pStyle w:val="17"/>
              <w:bidi w:val="0"/>
              <w:rPr>
                <w:rFonts w:hint="default"/>
              </w:rPr>
            </w:pPr>
            <w:r>
              <w:rPr>
                <w:rFonts w:hint="default"/>
                <w:lang w:val="en-US" w:eastAsia="zh-CN"/>
              </w:rPr>
              <w:t>采购方可按周期或时间生成采购方对账单，金额以采购方上架价订单快照为准。</w:t>
            </w:r>
          </w:p>
        </w:tc>
      </w:tr>
      <w:tr w14:paraId="12D94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34E401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1A9EC">
            <w:pPr>
              <w:pStyle w:val="17"/>
              <w:bidi w:val="0"/>
              <w:rPr>
                <w:rFonts w:hint="default"/>
              </w:rPr>
            </w:pPr>
            <w:r>
              <w:rPr>
                <w:rFonts w:hint="default"/>
                <w:lang w:val="en-US" w:eastAsia="zh-CN"/>
              </w:rPr>
              <w:t>对账管理 - 确认或异议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7C81B">
            <w:pPr>
              <w:pStyle w:val="17"/>
              <w:bidi w:val="0"/>
              <w:rPr>
                <w:rFonts w:hint="default"/>
              </w:rPr>
            </w:pPr>
            <w:r>
              <w:rPr>
                <w:rFonts w:hint="default"/>
                <w:lang w:val="en-US" w:eastAsia="zh-CN"/>
              </w:rPr>
              <w:t>采购方可确认对账，也可对金额或商品明细发起异议。</w:t>
            </w:r>
          </w:p>
        </w:tc>
      </w:tr>
      <w:tr w14:paraId="73EAD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E35679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6E1A6FE">
            <w:pPr>
              <w:pStyle w:val="17"/>
              <w:bidi w:val="0"/>
              <w:rPr>
                <w:rFonts w:hint="default"/>
              </w:rPr>
            </w:pPr>
            <w:r>
              <w:rPr>
                <w:rFonts w:hint="default"/>
                <w:lang w:val="en-US" w:eastAsia="zh-CN"/>
              </w:rPr>
              <w:t>报表中心 - 采购方报表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A12745C">
            <w:pPr>
              <w:pStyle w:val="17"/>
              <w:bidi w:val="0"/>
              <w:rPr>
                <w:rFonts w:hint="default"/>
              </w:rPr>
            </w:pPr>
            <w:r>
              <w:rPr>
                <w:rFonts w:hint="default"/>
                <w:lang w:val="en-US" w:eastAsia="zh-CN"/>
              </w:rPr>
              <w:t>采购方查看本单位编号下的订单金额、商品采购量、收货完成率和历史统计。</w:t>
            </w:r>
          </w:p>
        </w:tc>
      </w:tr>
      <w:tr w14:paraId="27DA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F89B">
            <w:pPr>
              <w:pStyle w:val="17"/>
              <w:bidi w:val="0"/>
              <w:rPr>
                <w:rFonts w:hint="default"/>
              </w:rPr>
            </w:pPr>
            <w:r>
              <w:rPr>
                <w:rFonts w:hint="default"/>
                <w:lang w:val="en-US" w:eastAsia="zh-CN"/>
              </w:rPr>
              <w:t>备注：要求提供1年免费维保服务</w:t>
            </w:r>
          </w:p>
        </w:tc>
      </w:tr>
    </w:tbl>
    <w:p w14:paraId="4CB07C01">
      <w:pPr>
        <w:rPr>
          <w:rFonts w:hint="eastAsia" w:ascii="宋体" w:hAnsi="宋体" w:eastAsia="宋体"/>
        </w:rPr>
      </w:pPr>
    </w:p>
    <w:p w14:paraId="79C1B48F">
      <w:pPr>
        <w:pStyle w:val="2"/>
        <w:bidi w:val="0"/>
        <w:jc w:val="center"/>
        <w:rPr>
          <w:rFonts w:hint="default" w:ascii="宋体" w:hAnsi="宋体" w:eastAsia="宋体"/>
          <w:lang w:val="en-US" w:eastAsia="zh-CN"/>
        </w:rPr>
      </w:pPr>
      <w:r>
        <w:rPr>
          <w:rFonts w:hint="eastAsia" w:ascii="宋体" w:hAnsi="宋体" w:eastAsia="宋体"/>
        </w:rPr>
        <w:t>第</w:t>
      </w:r>
      <w:r>
        <w:rPr>
          <w:rFonts w:hint="eastAsia"/>
          <w:lang w:val="en-US" w:eastAsia="zh-CN"/>
        </w:rPr>
        <w:t>四</w:t>
      </w:r>
      <w:r>
        <w:rPr>
          <w:rFonts w:hint="eastAsia" w:ascii="宋体" w:hAnsi="宋体" w:eastAsia="宋体"/>
        </w:rPr>
        <w:t xml:space="preserve">部分 </w:t>
      </w:r>
      <w:r>
        <w:rPr>
          <w:rFonts w:hint="eastAsia" w:ascii="宋体" w:hAnsi="宋体" w:eastAsia="宋体"/>
          <w:lang w:val="en-US" w:eastAsia="zh-CN"/>
        </w:rPr>
        <w:t>应答文件格式</w:t>
      </w:r>
    </w:p>
    <w:p w14:paraId="15D10B88">
      <w:pPr>
        <w:jc w:val="center"/>
        <w:rPr>
          <w:rFonts w:hint="eastAsia" w:ascii="仿宋" w:hAnsi="仿宋" w:eastAsia="仿宋" w:cs="仿宋"/>
          <w:i w:val="0"/>
          <w:iCs w:val="0"/>
          <w:lang w:val="en-US" w:eastAsia="zh-CN"/>
        </w:rPr>
      </w:pPr>
      <w:r>
        <w:rPr>
          <w:rFonts w:hint="eastAsia" w:ascii="仿宋" w:hAnsi="仿宋" w:eastAsia="仿宋" w:cs="仿宋"/>
          <w:i w:val="0"/>
          <w:iCs w:val="0"/>
          <w:lang w:val="en-US" w:eastAsia="zh-CN"/>
        </w:rPr>
        <w:br w:type="page"/>
      </w:r>
    </w:p>
    <w:p w14:paraId="2B096A5A">
      <w:pPr>
        <w:jc w:val="center"/>
        <w:rPr>
          <w:rFonts w:hint="eastAsia" w:ascii="仿宋" w:hAnsi="仿宋" w:eastAsia="仿宋" w:cs="仿宋"/>
          <w:i w:val="0"/>
          <w:iCs w:val="0"/>
          <w:lang w:val="en-US" w:eastAsia="zh-CN"/>
        </w:rPr>
      </w:pPr>
    </w:p>
    <w:p w14:paraId="1F0817DD">
      <w:pPr>
        <w:jc w:val="center"/>
        <w:rPr>
          <w:rFonts w:hint="eastAsia" w:ascii="仿宋" w:hAnsi="仿宋" w:eastAsia="仿宋" w:cs="仿宋"/>
          <w:i w:val="0"/>
          <w:iCs w:val="0"/>
          <w:lang w:val="en-US" w:eastAsia="zh-CN"/>
        </w:rPr>
      </w:pPr>
    </w:p>
    <w:p w14:paraId="0F4D5490">
      <w:pPr>
        <w:jc w:val="center"/>
        <w:rPr>
          <w:rFonts w:hint="eastAsia" w:ascii="仿宋" w:hAnsi="仿宋" w:eastAsia="仿宋" w:cs="仿宋"/>
          <w:i w:val="0"/>
          <w:iCs w:val="0"/>
          <w:lang w:val="en-US" w:eastAsia="zh-CN"/>
        </w:rPr>
      </w:pPr>
    </w:p>
    <w:p w14:paraId="669B8D59">
      <w:pPr>
        <w:jc w:val="center"/>
        <w:rPr>
          <w:rFonts w:hint="eastAsia" w:ascii="仿宋" w:hAnsi="仿宋" w:eastAsia="仿宋" w:cs="仿宋"/>
          <w:i w:val="0"/>
          <w:iCs w:val="0"/>
          <w:lang w:val="en-US" w:eastAsia="zh-CN"/>
        </w:rPr>
      </w:pPr>
    </w:p>
    <w:p w14:paraId="7B030953">
      <w:pPr>
        <w:jc w:val="center"/>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内蒙古青城乳业和牛羊肉交易中心</w:t>
      </w:r>
    </w:p>
    <w:p w14:paraId="589C8B9B">
      <w:pPr>
        <w:jc w:val="center"/>
        <w:rPr>
          <w:rFonts w:hint="eastAsia" w:ascii="仿宋" w:hAnsi="仿宋" w:eastAsia="仿宋" w:cs="仿宋"/>
          <w:b w:val="0"/>
          <w:bCs/>
          <w:sz w:val="44"/>
          <w:szCs w:val="44"/>
          <w:lang w:val="en-US" w:eastAsia="zh-CN"/>
        </w:rPr>
      </w:pPr>
      <w:r>
        <w:rPr>
          <w:rFonts w:hint="eastAsia" w:ascii="仿宋" w:hAnsi="仿宋" w:eastAsia="仿宋" w:cs="仿宋"/>
          <w:b w:val="0"/>
          <w:bCs/>
          <w:sz w:val="36"/>
          <w:szCs w:val="36"/>
          <w:lang w:val="en-US" w:eastAsia="zh-CN"/>
        </w:rPr>
        <w:t>粮食串换平台开发服务项目</w:t>
      </w:r>
    </w:p>
    <w:p w14:paraId="5EC02ED4">
      <w:pPr>
        <w:pStyle w:val="11"/>
        <w:jc w:val="center"/>
        <w:rPr>
          <w:rFonts w:hint="eastAsia" w:ascii="仿宋" w:hAnsi="仿宋" w:eastAsia="仿宋" w:cs="仿宋"/>
          <w:b w:val="0"/>
          <w:bCs/>
          <w:sz w:val="40"/>
          <w:szCs w:val="40"/>
          <w:lang w:val="en-US" w:eastAsia="zh-CN"/>
        </w:rPr>
      </w:pPr>
    </w:p>
    <w:p w14:paraId="7110C57C">
      <w:pPr>
        <w:pStyle w:val="11"/>
        <w:jc w:val="center"/>
        <w:rPr>
          <w:rFonts w:hint="default"/>
          <w:sz w:val="24"/>
          <w:szCs w:val="18"/>
          <w:lang w:val="en-US" w:eastAsia="zh-CN"/>
        </w:rPr>
      </w:pPr>
      <w:r>
        <w:rPr>
          <w:rFonts w:hint="eastAsia" w:ascii="仿宋" w:hAnsi="仿宋" w:eastAsia="仿宋" w:cs="仿宋"/>
          <w:b w:val="0"/>
          <w:bCs/>
          <w:sz w:val="40"/>
          <w:szCs w:val="40"/>
          <w:lang w:val="en-US" w:eastAsia="zh-CN"/>
        </w:rPr>
        <w:t>（询价应答文件）</w:t>
      </w:r>
    </w:p>
    <w:p w14:paraId="4D9D576C">
      <w:pPr>
        <w:jc w:val="center"/>
        <w:rPr>
          <w:rFonts w:hint="eastAsia" w:ascii="仿宋" w:hAnsi="仿宋" w:eastAsia="仿宋" w:cs="仿宋"/>
          <w:i w:val="0"/>
          <w:iCs w:val="0"/>
          <w:color w:val="000000"/>
          <w:sz w:val="28"/>
          <w:szCs w:val="28"/>
          <w:lang w:val="en-US" w:eastAsia="zh-CN"/>
        </w:rPr>
      </w:pPr>
    </w:p>
    <w:p w14:paraId="55C75824">
      <w:pPr>
        <w:jc w:val="center"/>
        <w:rPr>
          <w:rFonts w:hint="eastAsia" w:ascii="仿宋" w:hAnsi="仿宋" w:eastAsia="仿宋" w:cs="仿宋"/>
          <w:i w:val="0"/>
          <w:iCs w:val="0"/>
          <w:color w:val="000000"/>
          <w:sz w:val="28"/>
          <w:szCs w:val="28"/>
          <w:lang w:val="en-US" w:eastAsia="zh-CN"/>
        </w:rPr>
      </w:pPr>
    </w:p>
    <w:p w14:paraId="106D87F0">
      <w:pPr>
        <w:jc w:val="center"/>
        <w:rPr>
          <w:rFonts w:hint="eastAsia" w:ascii="仿宋" w:hAnsi="仿宋" w:eastAsia="仿宋" w:cs="仿宋"/>
          <w:i w:val="0"/>
          <w:iCs w:val="0"/>
          <w:color w:val="000000"/>
          <w:sz w:val="28"/>
          <w:szCs w:val="28"/>
          <w:lang w:val="en-US" w:eastAsia="zh-CN"/>
        </w:rPr>
      </w:pPr>
    </w:p>
    <w:p w14:paraId="260F1605">
      <w:pPr>
        <w:jc w:val="center"/>
        <w:rPr>
          <w:rFonts w:hint="eastAsia" w:ascii="仿宋" w:hAnsi="仿宋" w:eastAsia="仿宋" w:cs="仿宋"/>
          <w:i w:val="0"/>
          <w:iCs w:val="0"/>
          <w:color w:val="000000"/>
          <w:sz w:val="28"/>
          <w:szCs w:val="28"/>
          <w:lang w:val="en-US" w:eastAsia="zh-CN"/>
        </w:rPr>
      </w:pPr>
    </w:p>
    <w:p w14:paraId="062B4ED2">
      <w:pPr>
        <w:jc w:val="center"/>
        <w:rPr>
          <w:rFonts w:hint="eastAsia" w:ascii="仿宋" w:hAnsi="仿宋" w:eastAsia="仿宋" w:cs="仿宋"/>
          <w:i w:val="0"/>
          <w:iCs w:val="0"/>
          <w:color w:val="000000"/>
          <w:sz w:val="28"/>
          <w:szCs w:val="28"/>
          <w:lang w:val="en-US" w:eastAsia="zh-CN"/>
        </w:rPr>
      </w:pPr>
    </w:p>
    <w:p w14:paraId="50CB4458">
      <w:pPr>
        <w:pStyle w:val="11"/>
        <w:rPr>
          <w:rFonts w:hint="eastAsia" w:ascii="仿宋" w:hAnsi="仿宋" w:eastAsia="仿宋" w:cs="仿宋"/>
          <w:i w:val="0"/>
          <w:iCs w:val="0"/>
          <w:color w:val="000000"/>
          <w:sz w:val="28"/>
          <w:szCs w:val="28"/>
          <w:lang w:val="en-US" w:eastAsia="zh-CN"/>
        </w:rPr>
      </w:pPr>
    </w:p>
    <w:p w14:paraId="2D942704">
      <w:pPr>
        <w:pStyle w:val="11"/>
        <w:rPr>
          <w:rFonts w:hint="eastAsia" w:ascii="仿宋" w:hAnsi="仿宋" w:eastAsia="仿宋" w:cs="仿宋"/>
          <w:i w:val="0"/>
          <w:iCs w:val="0"/>
          <w:color w:val="000000"/>
          <w:sz w:val="28"/>
          <w:szCs w:val="28"/>
          <w:lang w:val="en-US" w:eastAsia="zh-CN"/>
        </w:rPr>
      </w:pPr>
    </w:p>
    <w:p w14:paraId="4F70686C">
      <w:pPr>
        <w:jc w:val="center"/>
        <w:rPr>
          <w:rFonts w:hint="eastAsia" w:ascii="仿宋" w:hAnsi="仿宋" w:eastAsia="仿宋" w:cs="仿宋"/>
          <w:i w:val="0"/>
          <w:iCs w:val="0"/>
          <w:color w:val="000000"/>
          <w:sz w:val="28"/>
          <w:szCs w:val="28"/>
          <w:lang w:val="en-US" w:eastAsia="zh-CN"/>
        </w:rPr>
      </w:pPr>
    </w:p>
    <w:p w14:paraId="5C2648CA">
      <w:pPr>
        <w:jc w:val="center"/>
        <w:rPr>
          <w:rFonts w:hint="eastAsia" w:ascii="仿宋" w:hAnsi="仿宋" w:eastAsia="仿宋" w:cs="仿宋"/>
          <w:i w:val="0"/>
          <w:iCs w:val="0"/>
          <w:color w:val="000000"/>
          <w:sz w:val="28"/>
          <w:szCs w:val="28"/>
          <w:lang w:val="en-US" w:eastAsia="zh-CN"/>
        </w:rPr>
      </w:pPr>
    </w:p>
    <w:p w14:paraId="176685F8">
      <w:pPr>
        <w:jc w:val="center"/>
        <w:rPr>
          <w:rFonts w:hint="default" w:ascii="仿宋" w:hAnsi="仿宋" w:eastAsia="仿宋" w:cs="仿宋"/>
          <w:i w:val="0"/>
          <w:iCs w:val="0"/>
          <w:color w:val="000000"/>
          <w:sz w:val="28"/>
          <w:szCs w:val="28"/>
          <w:lang w:val="en-US"/>
        </w:rPr>
      </w:pPr>
      <w:r>
        <w:rPr>
          <w:rFonts w:hint="eastAsia" w:ascii="仿宋" w:hAnsi="仿宋" w:eastAsia="仿宋" w:cs="仿宋"/>
          <w:i w:val="0"/>
          <w:iCs w:val="0"/>
          <w:color w:val="000000"/>
          <w:sz w:val="28"/>
          <w:szCs w:val="28"/>
          <w:lang w:val="en-US" w:eastAsia="zh-CN"/>
        </w:rPr>
        <w:t>报价单位名称</w:t>
      </w:r>
    </w:p>
    <w:p w14:paraId="0AA8FB60">
      <w:pPr>
        <w:pStyle w:val="11"/>
        <w:jc w:val="center"/>
        <w:rPr>
          <w:rFonts w:hint="default" w:eastAsia="仿宋"/>
          <w:lang w:val="en-US" w:eastAsia="zh-CN"/>
        </w:rPr>
      </w:pPr>
      <w:r>
        <w:rPr>
          <w:rFonts w:hint="eastAsia" w:ascii="仿宋" w:hAnsi="仿宋" w:eastAsia="仿宋" w:cs="仿宋"/>
          <w:i w:val="0"/>
          <w:iCs w:val="0"/>
          <w:color w:val="000000"/>
          <w:sz w:val="28"/>
          <w:szCs w:val="28"/>
          <w:lang w:val="en-US" w:eastAsia="zh-CN"/>
        </w:rPr>
        <w:t>日期：2026年8月3日</w:t>
      </w:r>
    </w:p>
    <w:p w14:paraId="00824C7A">
      <w:pPr>
        <w:pStyle w:val="11"/>
        <w:rPr>
          <w:rFonts w:hint="eastAsia"/>
          <w:lang w:val="en-US" w:eastAsia="zh-CN"/>
        </w:rPr>
      </w:pPr>
    </w:p>
    <w:p w14:paraId="24CFD9B2">
      <w:pPr>
        <w:numPr>
          <w:ilvl w:val="0"/>
          <w:numId w:val="0"/>
        </w:numPr>
        <w:ind w:left="420" w:leftChars="0"/>
        <w:rPr>
          <w:rFonts w:hint="eastAsia" w:ascii="仿宋" w:hAnsi="仿宋" w:eastAsia="仿宋" w:cs="仿宋"/>
          <w:i w:val="0"/>
          <w:iCs w:val="0"/>
          <w:lang w:val="en-US" w:eastAsia="zh-CN"/>
        </w:rPr>
      </w:pPr>
    </w:p>
    <w:p w14:paraId="545F4082">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br w:type="page"/>
      </w:r>
      <w:r>
        <w:rPr>
          <w:rFonts w:hint="eastAsia" w:ascii="仿宋" w:hAnsi="仿宋" w:eastAsia="仿宋" w:cs="仿宋"/>
          <w:b w:val="0"/>
          <w:bCs/>
          <w:i w:val="0"/>
          <w:iCs w:val="0"/>
          <w:sz w:val="28"/>
          <w:szCs w:val="28"/>
          <w:lang w:val="en-US" w:eastAsia="zh-CN"/>
        </w:rPr>
        <w:t>一、授权委托书</w:t>
      </w:r>
    </w:p>
    <w:p w14:paraId="50959E00">
      <w:pPr>
        <w:ind w:firstLine="640" w:firstLineChars="200"/>
        <w:rPr>
          <w:rFonts w:ascii="仿宋" w:hAnsi="仿宋" w:eastAsia="仿宋" w:cs="仿宋"/>
          <w:sz w:val="32"/>
          <w:szCs w:val="32"/>
        </w:rPr>
      </w:pPr>
      <w:r>
        <w:rPr>
          <w:rFonts w:hint="eastAsia" w:ascii="仿宋" w:hAnsi="仿宋" w:eastAsia="仿宋" w:cs="仿宋"/>
          <w:sz w:val="32"/>
          <w:szCs w:val="32"/>
          <w:lang w:eastAsia="zh-CN"/>
        </w:rPr>
        <w:t>本人</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lang w:eastAsia="zh-CN"/>
        </w:rPr>
        <w:t>（姓名）系</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lang w:eastAsia="zh-CN"/>
        </w:rPr>
        <w:t xml:space="preserve"> （投标人名称）的法定代表人，现委托</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lang w:eastAsia="zh-CN"/>
        </w:rPr>
        <w:t xml:space="preserve">（姓名）为我方代理人，参加 </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lang w:eastAsia="zh-CN"/>
        </w:rPr>
        <w:t>（项目名称）的招标，项目编号：</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lang w:eastAsia="zh-CN"/>
        </w:rPr>
        <w:t>。代理人根据授权，以我方名义签署、澄清确认、递交、撤回、修改招标项目投标文件、签订合同和处理有关事宜，其法律后果由我方承担。</w:t>
      </w:r>
      <w:r>
        <w:rPr>
          <w:rFonts w:hint="eastAsia" w:ascii="仿宋" w:hAnsi="仿宋" w:eastAsia="仿宋" w:cs="仿宋"/>
          <w:sz w:val="32"/>
          <w:szCs w:val="32"/>
        </w:rPr>
        <w:t>委托期限：</w:t>
      </w:r>
      <w:r>
        <w:rPr>
          <w:rFonts w:hint="eastAsia" w:ascii="仿宋" w:hAnsi="仿宋" w:eastAsia="仿宋" w:cs="仿宋"/>
          <w:sz w:val="32"/>
          <w:szCs w:val="32"/>
          <w:u w:val="single"/>
        </w:rPr>
        <w:t xml:space="preserve">                </w:t>
      </w:r>
    </w:p>
    <w:p w14:paraId="16DB3DBE">
      <w:pPr>
        <w:ind w:firstLine="640" w:firstLineChars="200"/>
        <w:rPr>
          <w:rFonts w:ascii="仿宋" w:hAnsi="仿宋" w:eastAsia="仿宋" w:cs="仿宋"/>
          <w:sz w:val="32"/>
          <w:szCs w:val="32"/>
        </w:rPr>
      </w:pPr>
    </w:p>
    <w:p w14:paraId="73DC7065">
      <w:pPr>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代理人无转委托权。</w:t>
      </w:r>
    </w:p>
    <w:p w14:paraId="6AD0D2BE">
      <w:pPr>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投 标 人（盖章）：</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lang w:eastAsia="zh-CN"/>
        </w:rPr>
        <w:t xml:space="preserve"> </w:t>
      </w:r>
    </w:p>
    <w:p w14:paraId="6831AD32">
      <w:pPr>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法定代表人（签字）：</w:t>
      </w:r>
      <w:r>
        <w:rPr>
          <w:rFonts w:hint="eastAsia" w:ascii="仿宋" w:hAnsi="仿宋" w:eastAsia="仿宋" w:cs="仿宋"/>
          <w:sz w:val="32"/>
          <w:szCs w:val="32"/>
          <w:u w:val="single"/>
          <w:lang w:eastAsia="zh-CN"/>
        </w:rPr>
        <w:t xml:space="preserve">                          </w:t>
      </w:r>
    </w:p>
    <w:p w14:paraId="54CE3FD7">
      <w:pPr>
        <w:ind w:firstLine="640" w:firstLineChars="200"/>
        <w:rPr>
          <w:rFonts w:ascii="仿宋" w:hAnsi="仿宋" w:eastAsia="仿宋" w:cs="仿宋"/>
          <w:sz w:val="32"/>
          <w:szCs w:val="32"/>
          <w:u w:val="single"/>
          <w:lang w:eastAsia="zh-CN"/>
        </w:rPr>
      </w:pPr>
      <w:r>
        <w:rPr>
          <w:rFonts w:hint="eastAsia" w:ascii="仿宋" w:hAnsi="仿宋" w:eastAsia="仿宋" w:cs="仿宋"/>
          <w:sz w:val="32"/>
          <w:szCs w:val="32"/>
          <w:lang w:eastAsia="zh-CN"/>
        </w:rPr>
        <w:t>授权委托人（签字）：</w:t>
      </w:r>
      <w:r>
        <w:rPr>
          <w:rFonts w:hint="eastAsia" w:ascii="仿宋" w:hAnsi="仿宋" w:eastAsia="仿宋" w:cs="仿宋"/>
          <w:sz w:val="32"/>
          <w:szCs w:val="32"/>
          <w:u w:val="single"/>
          <w:lang w:eastAsia="zh-CN"/>
        </w:rPr>
        <w:t xml:space="preserve">                          </w:t>
      </w:r>
    </w:p>
    <w:p w14:paraId="0773EB6F">
      <w:pPr>
        <w:ind w:firstLine="640" w:firstLineChars="200"/>
        <w:rPr>
          <w:rFonts w:ascii="仿宋" w:hAnsi="仿宋" w:eastAsia="仿宋" w:cs="仿宋"/>
          <w:sz w:val="32"/>
          <w:szCs w:val="32"/>
          <w:u w:val="single"/>
          <w:lang w:eastAsia="zh-CN"/>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22"/>
        <w:gridCol w:w="4300"/>
      </w:tblGrid>
      <w:tr w14:paraId="54B5C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51BAA04">
            <w:pPr>
              <w:widowControl/>
              <w:jc w:val="center"/>
              <w:rPr>
                <w:rFonts w:ascii="仿宋" w:hAnsi="仿宋" w:eastAsia="仿宋" w:cs="仿宋"/>
                <w:spacing w:val="1"/>
                <w:sz w:val="32"/>
                <w:szCs w:val="32"/>
                <w:lang w:eastAsia="zh-CN"/>
              </w:rPr>
            </w:pPr>
            <w:r>
              <w:rPr>
                <w:rFonts w:hint="eastAsia" w:ascii="仿宋" w:hAnsi="仿宋" w:eastAsia="仿宋" w:cs="仿宋"/>
                <w:spacing w:val="1"/>
                <w:sz w:val="32"/>
                <w:szCs w:val="32"/>
                <w:lang w:eastAsia="zh-CN"/>
              </w:rPr>
              <w:t>法定代表人身份证扫描件</w:t>
            </w:r>
          </w:p>
          <w:p w14:paraId="6F583FEC">
            <w:pPr>
              <w:widowControl/>
              <w:jc w:val="center"/>
              <w:rPr>
                <w:rFonts w:hint="eastAsia" w:ascii="仿宋" w:hAnsi="仿宋" w:eastAsia="仿宋" w:cs="仿宋"/>
                <w:spacing w:val="1"/>
                <w:sz w:val="32"/>
                <w:szCs w:val="32"/>
                <w:lang w:eastAsia="zh-CN"/>
              </w:rPr>
            </w:pPr>
            <w:r>
              <w:rPr>
                <w:rFonts w:ascii="仿宋" w:hAnsi="仿宋" w:eastAsia="仿宋" w:cs="仿宋"/>
                <w:spacing w:val="1"/>
                <w:sz w:val="32"/>
                <w:szCs w:val="32"/>
                <w:lang w:eastAsia="zh-CN"/>
              </w:rPr>
              <w:drawing>
                <wp:inline distT="0" distB="0" distL="0" distR="0">
                  <wp:extent cx="2585720" cy="1607820"/>
                  <wp:effectExtent l="0" t="0" r="5080" b="17780"/>
                  <wp:docPr id="15973215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21537"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600284" cy="1616960"/>
                          </a:xfrm>
                          <a:prstGeom prst="rect">
                            <a:avLst/>
                          </a:prstGeom>
                          <a:noFill/>
                          <a:ln>
                            <a:noFill/>
                          </a:ln>
                        </pic:spPr>
                      </pic:pic>
                    </a:graphicData>
                  </a:graphic>
                </wp:inline>
              </w:drawing>
            </w:r>
          </w:p>
        </w:tc>
        <w:tc>
          <w:tcPr>
            <w:tcW w:w="4261" w:type="dxa"/>
          </w:tcPr>
          <w:p w14:paraId="27994044">
            <w:pPr>
              <w:widowControl/>
              <w:jc w:val="center"/>
              <w:rPr>
                <w:rFonts w:ascii="仿宋" w:hAnsi="仿宋" w:eastAsia="仿宋" w:cs="仿宋"/>
                <w:spacing w:val="1"/>
                <w:sz w:val="32"/>
                <w:szCs w:val="32"/>
                <w:lang w:eastAsia="zh-CN"/>
              </w:rPr>
            </w:pPr>
            <w:r>
              <w:rPr>
                <w:rFonts w:hint="eastAsia" w:ascii="仿宋" w:hAnsi="仿宋" w:eastAsia="仿宋" w:cs="仿宋"/>
                <w:spacing w:val="1"/>
                <w:sz w:val="32"/>
                <w:szCs w:val="32"/>
                <w:lang w:eastAsia="zh-CN"/>
              </w:rPr>
              <w:t>法定代表人身份证扫描件</w:t>
            </w:r>
          </w:p>
          <w:p w14:paraId="3D432A2C">
            <w:pPr>
              <w:widowControl/>
              <w:jc w:val="center"/>
              <w:rPr>
                <w:rFonts w:ascii="仿宋" w:hAnsi="仿宋" w:eastAsia="仿宋" w:cs="仿宋"/>
                <w:spacing w:val="1"/>
                <w:sz w:val="32"/>
                <w:szCs w:val="32"/>
                <w:lang w:eastAsia="zh-CN"/>
              </w:rPr>
            </w:pPr>
            <w:r>
              <w:rPr>
                <w:rFonts w:ascii="仿宋" w:hAnsi="仿宋" w:eastAsia="仿宋" w:cs="仿宋"/>
                <w:spacing w:val="1"/>
                <w:sz w:val="32"/>
                <w:szCs w:val="32"/>
                <w:lang w:eastAsia="zh-CN"/>
              </w:rPr>
              <w:drawing>
                <wp:inline distT="0" distB="0" distL="0" distR="0">
                  <wp:extent cx="2619375" cy="1619885"/>
                  <wp:effectExtent l="0" t="0" r="22225" b="5715"/>
                  <wp:docPr id="4712388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38849"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663084" cy="1647034"/>
                          </a:xfrm>
                          <a:prstGeom prst="rect">
                            <a:avLst/>
                          </a:prstGeom>
                          <a:noFill/>
                          <a:ln>
                            <a:noFill/>
                          </a:ln>
                        </pic:spPr>
                      </pic:pic>
                    </a:graphicData>
                  </a:graphic>
                </wp:inline>
              </w:drawing>
            </w:r>
          </w:p>
        </w:tc>
      </w:tr>
      <w:tr w14:paraId="1F2D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5B95023E">
            <w:pPr>
              <w:widowControl/>
              <w:jc w:val="center"/>
              <w:rPr>
                <w:rFonts w:ascii="仿宋" w:hAnsi="仿宋" w:eastAsia="仿宋" w:cs="仿宋"/>
                <w:spacing w:val="1"/>
                <w:sz w:val="32"/>
                <w:szCs w:val="32"/>
                <w:lang w:eastAsia="zh-CN"/>
              </w:rPr>
            </w:pPr>
            <w:r>
              <w:rPr>
                <w:rFonts w:hint="eastAsia" w:ascii="仿宋" w:hAnsi="仿宋" w:eastAsia="仿宋" w:cs="仿宋"/>
                <w:spacing w:val="1"/>
                <w:sz w:val="32"/>
                <w:szCs w:val="32"/>
                <w:lang w:eastAsia="zh-CN"/>
              </w:rPr>
              <w:t>授权委托人身份证扫描件</w:t>
            </w:r>
          </w:p>
          <w:p w14:paraId="1F2BDCF8">
            <w:pPr>
              <w:widowControl/>
              <w:jc w:val="center"/>
              <w:rPr>
                <w:rFonts w:hint="eastAsia" w:ascii="仿宋" w:hAnsi="仿宋" w:eastAsia="仿宋" w:cs="仿宋"/>
                <w:spacing w:val="1"/>
                <w:sz w:val="32"/>
                <w:szCs w:val="32"/>
                <w:lang w:eastAsia="zh-CN"/>
              </w:rPr>
            </w:pPr>
            <w:r>
              <w:rPr>
                <w:rFonts w:ascii="仿宋" w:hAnsi="仿宋" w:eastAsia="仿宋" w:cs="仿宋"/>
                <w:spacing w:val="1"/>
                <w:sz w:val="32"/>
                <w:szCs w:val="32"/>
                <w:lang w:eastAsia="zh-CN"/>
              </w:rPr>
              <w:drawing>
                <wp:inline distT="0" distB="0" distL="0" distR="0">
                  <wp:extent cx="2585720" cy="1607820"/>
                  <wp:effectExtent l="0" t="0" r="5080" b="17780"/>
                  <wp:docPr id="13341051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105155"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600284" cy="1616960"/>
                          </a:xfrm>
                          <a:prstGeom prst="rect">
                            <a:avLst/>
                          </a:prstGeom>
                          <a:noFill/>
                          <a:ln>
                            <a:noFill/>
                          </a:ln>
                        </pic:spPr>
                      </pic:pic>
                    </a:graphicData>
                  </a:graphic>
                </wp:inline>
              </w:drawing>
            </w:r>
          </w:p>
        </w:tc>
        <w:tc>
          <w:tcPr>
            <w:tcW w:w="4261" w:type="dxa"/>
          </w:tcPr>
          <w:p w14:paraId="70C8CAEA">
            <w:pPr>
              <w:widowControl/>
              <w:jc w:val="center"/>
              <w:rPr>
                <w:rFonts w:ascii="仿宋" w:hAnsi="仿宋" w:eastAsia="仿宋" w:cs="仿宋"/>
                <w:spacing w:val="1"/>
                <w:sz w:val="32"/>
                <w:szCs w:val="32"/>
                <w:lang w:eastAsia="zh-CN"/>
              </w:rPr>
            </w:pPr>
            <w:r>
              <w:rPr>
                <w:rFonts w:hint="eastAsia" w:ascii="仿宋" w:hAnsi="仿宋" w:eastAsia="仿宋" w:cs="仿宋"/>
                <w:spacing w:val="1"/>
                <w:sz w:val="32"/>
                <w:szCs w:val="32"/>
                <w:lang w:eastAsia="zh-CN"/>
              </w:rPr>
              <w:t>授权委托人身份证扫描件</w:t>
            </w:r>
          </w:p>
          <w:p w14:paraId="621D7562">
            <w:pPr>
              <w:widowControl/>
              <w:jc w:val="center"/>
              <w:rPr>
                <w:rFonts w:hint="eastAsia" w:ascii="仿宋" w:hAnsi="仿宋" w:eastAsia="仿宋" w:cs="仿宋"/>
                <w:spacing w:val="1"/>
                <w:sz w:val="32"/>
                <w:szCs w:val="32"/>
                <w:lang w:eastAsia="zh-CN"/>
              </w:rPr>
            </w:pPr>
            <w:r>
              <w:rPr>
                <w:rFonts w:ascii="仿宋" w:hAnsi="仿宋" w:eastAsia="仿宋" w:cs="仿宋"/>
                <w:spacing w:val="1"/>
                <w:sz w:val="32"/>
                <w:szCs w:val="32"/>
                <w:lang w:eastAsia="zh-CN"/>
              </w:rPr>
              <w:drawing>
                <wp:inline distT="0" distB="0" distL="0" distR="0">
                  <wp:extent cx="2619375" cy="1619885"/>
                  <wp:effectExtent l="0" t="0" r="22225" b="5715"/>
                  <wp:docPr id="16470394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039477"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663084" cy="1647034"/>
                          </a:xfrm>
                          <a:prstGeom prst="rect">
                            <a:avLst/>
                          </a:prstGeom>
                          <a:noFill/>
                          <a:ln>
                            <a:noFill/>
                          </a:ln>
                        </pic:spPr>
                      </pic:pic>
                    </a:graphicData>
                  </a:graphic>
                </wp:inline>
              </w:drawing>
            </w:r>
          </w:p>
        </w:tc>
      </w:tr>
    </w:tbl>
    <w:p w14:paraId="1E46DF1B">
      <w:pPr>
        <w:rPr>
          <w:rFonts w:ascii="仿宋" w:hAnsi="仿宋" w:eastAsia="仿宋" w:cs="仿宋"/>
          <w:sz w:val="32"/>
          <w:szCs w:val="32"/>
        </w:rPr>
      </w:pPr>
      <w:r>
        <w:rPr>
          <w:rFonts w:hint="eastAsia" w:ascii="仿宋" w:hAnsi="仿宋" w:eastAsia="仿宋" w:cs="仿宋"/>
          <w:sz w:val="32"/>
          <w:szCs w:val="32"/>
        </w:rPr>
        <w:t xml:space="preserve"> </w:t>
      </w:r>
    </w:p>
    <w:p w14:paraId="1FE9C18A">
      <w:pPr>
        <w:ind w:firstLine="640" w:firstLineChars="200"/>
        <w:jc w:val="right"/>
        <w:rPr>
          <w:rFonts w:ascii="仿宋" w:hAnsi="仿宋" w:eastAsia="仿宋" w:cs="仿宋"/>
          <w:sz w:val="32"/>
          <w:szCs w:val="32"/>
        </w:rPr>
      </w:pP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14:paraId="06000A26">
      <w:pPr>
        <w:numPr>
          <w:ilvl w:val="0"/>
          <w:numId w:val="0"/>
        </w:numPr>
        <w:rPr>
          <w:rFonts w:hint="eastAsia" w:ascii="仿宋" w:hAnsi="仿宋" w:eastAsia="仿宋" w:cs="仿宋"/>
          <w:b w:val="0"/>
          <w:bCs/>
          <w:i w:val="0"/>
          <w:iCs w:val="0"/>
          <w:sz w:val="28"/>
          <w:szCs w:val="28"/>
          <w:lang w:val="en-US" w:eastAsia="zh-CN"/>
        </w:rPr>
      </w:pPr>
    </w:p>
    <w:p w14:paraId="07111D01">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br w:type="page"/>
      </w:r>
    </w:p>
    <w:p w14:paraId="78A5D75D">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二、服务报价表</w:t>
      </w:r>
    </w:p>
    <w:p w14:paraId="5FB7A360">
      <w:pPr>
        <w:rPr>
          <w:rFonts w:hint="eastAsia" w:ascii="仿宋" w:hAnsi="仿宋" w:eastAsia="仿宋" w:cs="仿宋"/>
          <w:i w:val="0"/>
          <w:iCs w:val="0"/>
          <w:color w:val="000000"/>
          <w:sz w:val="28"/>
          <w:szCs w:val="28"/>
        </w:rPr>
      </w:pPr>
      <w:r>
        <w:rPr>
          <w:rFonts w:hint="eastAsia" w:ascii="仿宋" w:hAnsi="仿宋" w:eastAsia="仿宋" w:cs="仿宋"/>
          <w:i w:val="0"/>
          <w:iCs w:val="0"/>
          <w:color w:val="000000"/>
          <w:sz w:val="28"/>
          <w:szCs w:val="28"/>
          <w:lang w:val="en-US" w:eastAsia="zh-CN"/>
        </w:rPr>
        <w:t>报价单位</w:t>
      </w:r>
      <w:r>
        <w:rPr>
          <w:rFonts w:hint="eastAsia" w:ascii="仿宋" w:hAnsi="仿宋" w:eastAsia="仿宋" w:cs="仿宋"/>
          <w:i w:val="0"/>
          <w:iCs w:val="0"/>
          <w:color w:val="000000"/>
          <w:sz w:val="28"/>
          <w:szCs w:val="28"/>
        </w:rPr>
        <w:t>：</w:t>
      </w:r>
    </w:p>
    <w:p w14:paraId="67B66799">
      <w:pPr>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lang w:val="en-US" w:eastAsia="zh-CN"/>
        </w:rPr>
        <w:t>单位地址：</w:t>
      </w:r>
    </w:p>
    <w:p w14:paraId="62F12723">
      <w:pPr>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lang w:val="en-US" w:eastAsia="zh-CN"/>
        </w:rPr>
        <w:t>联 系 人：      联系电话：</w:t>
      </w:r>
    </w:p>
    <w:p w14:paraId="19E1D7A4">
      <w:pPr>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rPr>
        <w:t>项目名称：</w:t>
      </w:r>
    </w:p>
    <w:p w14:paraId="69B583D6">
      <w:pPr>
        <w:rPr>
          <w:rFonts w:hint="eastAsia" w:ascii="仿宋" w:hAnsi="仿宋" w:eastAsia="仿宋" w:cs="仿宋"/>
          <w:i w:val="0"/>
          <w:iCs w:val="0"/>
          <w:lang w:val="en-US" w:eastAsia="zh-CN"/>
        </w:rPr>
      </w:pPr>
      <w:r>
        <w:rPr>
          <w:rFonts w:hint="eastAsia" w:ascii="仿宋" w:hAnsi="仿宋" w:eastAsia="仿宋" w:cs="仿宋"/>
          <w:i w:val="0"/>
          <w:iCs w:val="0"/>
          <w:color w:val="000000"/>
          <w:sz w:val="28"/>
          <w:szCs w:val="28"/>
          <w:lang w:val="en-US" w:eastAsia="zh-CN"/>
        </w:rPr>
        <w:t>询价</w:t>
      </w:r>
      <w:r>
        <w:rPr>
          <w:rFonts w:hint="eastAsia" w:ascii="仿宋" w:hAnsi="仿宋" w:eastAsia="仿宋" w:cs="仿宋"/>
          <w:i w:val="0"/>
          <w:iCs w:val="0"/>
          <w:color w:val="000000"/>
          <w:sz w:val="28"/>
          <w:szCs w:val="28"/>
        </w:rPr>
        <w:t>编号：</w:t>
      </w:r>
    </w:p>
    <w:tbl>
      <w:tblPr>
        <w:tblStyle w:val="14"/>
        <w:tblW w:w="91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3"/>
        <w:gridCol w:w="2947"/>
      </w:tblGrid>
      <w:tr w14:paraId="16B1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6173" w:type="dxa"/>
            <w:noWrap w:val="0"/>
            <w:vAlign w:val="center"/>
          </w:tcPr>
          <w:p w14:paraId="20E8E70C">
            <w:pPr>
              <w:rPr>
                <w:rFonts w:hint="eastAsia" w:ascii="仿宋" w:hAnsi="仿宋" w:eastAsia="仿宋" w:cs="仿宋"/>
                <w:b/>
                <w:i w:val="0"/>
                <w:iCs w:val="0"/>
                <w:sz w:val="24"/>
                <w:szCs w:val="24"/>
              </w:rPr>
            </w:pPr>
            <w:bookmarkStart w:id="0" w:name="_Toc468465786"/>
            <w:r>
              <w:rPr>
                <w:rFonts w:hint="eastAsia" w:ascii="仿宋" w:hAnsi="仿宋" w:eastAsia="仿宋" w:cs="仿宋"/>
                <w:b w:val="0"/>
                <w:bCs/>
                <w:i w:val="0"/>
                <w:iCs w:val="0"/>
                <w:sz w:val="24"/>
                <w:szCs w:val="24"/>
              </w:rPr>
              <w:t>服务内容</w:t>
            </w:r>
            <w:bookmarkEnd w:id="0"/>
          </w:p>
        </w:tc>
        <w:tc>
          <w:tcPr>
            <w:tcW w:w="2947" w:type="dxa"/>
            <w:noWrap w:val="0"/>
            <w:vAlign w:val="center"/>
          </w:tcPr>
          <w:p w14:paraId="4DF55900">
            <w:pPr>
              <w:rPr>
                <w:rFonts w:hint="eastAsia" w:ascii="仿宋" w:hAnsi="仿宋" w:eastAsia="仿宋" w:cs="仿宋"/>
                <w:b/>
                <w:i w:val="0"/>
                <w:iCs w:val="0"/>
                <w:sz w:val="24"/>
                <w:szCs w:val="24"/>
                <w:lang w:val="en-US" w:eastAsia="zh-CN"/>
              </w:rPr>
            </w:pPr>
            <w:bookmarkStart w:id="1" w:name="_Toc468465787"/>
            <w:r>
              <w:rPr>
                <w:rFonts w:hint="eastAsia" w:ascii="仿宋" w:hAnsi="仿宋" w:eastAsia="仿宋" w:cs="仿宋"/>
                <w:bCs/>
                <w:i w:val="0"/>
                <w:iCs w:val="0"/>
                <w:sz w:val="24"/>
                <w:szCs w:val="24"/>
              </w:rPr>
              <w:t>报价</w:t>
            </w:r>
            <w:bookmarkEnd w:id="1"/>
            <w:r>
              <w:rPr>
                <w:rFonts w:hint="eastAsia" w:ascii="仿宋" w:hAnsi="仿宋" w:eastAsia="仿宋" w:cs="仿宋"/>
                <w:bCs/>
                <w:i w:val="0"/>
                <w:iCs w:val="0"/>
                <w:sz w:val="24"/>
                <w:szCs w:val="24"/>
                <w:lang w:val="en-US" w:eastAsia="zh-CN"/>
              </w:rPr>
              <w:t>金额（人民币元）</w:t>
            </w:r>
          </w:p>
        </w:tc>
      </w:tr>
      <w:tr w14:paraId="038E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73" w:type="dxa"/>
            <w:noWrap w:val="0"/>
            <w:vAlign w:val="center"/>
          </w:tcPr>
          <w:p w14:paraId="09EF4336">
            <w:pPr>
              <w:ind w:left="0" w:leftChars="0" w:firstLine="0" w:firstLineChars="0"/>
              <w:rPr>
                <w:rFonts w:hint="default" w:ascii="仿宋" w:hAnsi="仿宋" w:eastAsia="仿宋" w:cs="仿宋"/>
                <w:bCs/>
                <w:i w:val="0"/>
                <w:iCs w:val="0"/>
                <w:sz w:val="28"/>
                <w:szCs w:val="28"/>
                <w:lang w:val="en-US" w:eastAsia="zh-CN"/>
              </w:rPr>
            </w:pPr>
            <w:r>
              <w:rPr>
                <w:rFonts w:hint="eastAsia" w:ascii="仿宋" w:hAnsi="仿宋" w:eastAsia="仿宋" w:cs="仿宋"/>
                <w:i w:val="0"/>
                <w:iCs w:val="0"/>
                <w:sz w:val="28"/>
                <w:szCs w:val="28"/>
                <w:lang w:val="en-US" w:eastAsia="zh-CN"/>
              </w:rPr>
              <w:t>项目名称</w:t>
            </w:r>
          </w:p>
        </w:tc>
        <w:tc>
          <w:tcPr>
            <w:tcW w:w="2947" w:type="dxa"/>
            <w:noWrap w:val="0"/>
            <w:vAlign w:val="center"/>
          </w:tcPr>
          <w:p w14:paraId="3998C65A">
            <w:pPr>
              <w:rPr>
                <w:rFonts w:hint="eastAsia" w:ascii="仿宋" w:hAnsi="仿宋" w:eastAsia="仿宋" w:cs="仿宋"/>
                <w:bCs/>
                <w:i w:val="0"/>
                <w:iCs w:val="0"/>
                <w:sz w:val="28"/>
                <w:szCs w:val="28"/>
                <w:lang w:val="en-US" w:eastAsia="zh-CN"/>
              </w:rPr>
            </w:pPr>
            <w:bookmarkStart w:id="2" w:name="_Toc468465789"/>
            <w:r>
              <w:rPr>
                <w:rFonts w:hint="eastAsia" w:ascii="仿宋" w:hAnsi="仿宋" w:eastAsia="仿宋" w:cs="仿宋"/>
                <w:bCs/>
                <w:i w:val="0"/>
                <w:iCs w:val="0"/>
                <w:sz w:val="28"/>
                <w:szCs w:val="28"/>
              </w:rPr>
              <w:t>大写：</w:t>
            </w:r>
            <w:bookmarkEnd w:id="2"/>
          </w:p>
          <w:p w14:paraId="631BF592">
            <w:pPr>
              <w:rPr>
                <w:rFonts w:hint="eastAsia" w:ascii="仿宋" w:hAnsi="仿宋" w:eastAsia="仿宋" w:cs="仿宋"/>
                <w:bCs/>
                <w:i w:val="0"/>
                <w:iCs w:val="0"/>
                <w:sz w:val="28"/>
                <w:szCs w:val="28"/>
                <w:lang w:val="en-US" w:eastAsia="zh-CN"/>
              </w:rPr>
            </w:pPr>
            <w:bookmarkStart w:id="3" w:name="_Toc468465790"/>
            <w:r>
              <w:rPr>
                <w:rFonts w:hint="eastAsia" w:ascii="仿宋" w:hAnsi="仿宋" w:eastAsia="仿宋" w:cs="仿宋"/>
                <w:bCs/>
                <w:i w:val="0"/>
                <w:iCs w:val="0"/>
                <w:sz w:val="28"/>
                <w:szCs w:val="28"/>
              </w:rPr>
              <w:t>小写：</w:t>
            </w:r>
            <w:bookmarkEnd w:id="3"/>
            <w:r>
              <w:rPr>
                <w:rFonts w:hint="eastAsia" w:ascii="仿宋" w:hAnsi="仿宋" w:eastAsia="仿宋" w:cs="仿宋"/>
                <w:bCs/>
                <w:i w:val="0"/>
                <w:iCs w:val="0"/>
                <w:sz w:val="28"/>
                <w:szCs w:val="28"/>
                <w:lang w:val="en-US" w:eastAsia="zh-CN"/>
              </w:rPr>
              <w:t xml:space="preserve">   元</w:t>
            </w:r>
          </w:p>
        </w:tc>
      </w:tr>
      <w:tr w14:paraId="5E51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9120" w:type="dxa"/>
            <w:gridSpan w:val="2"/>
            <w:noWrap w:val="0"/>
            <w:vAlign w:val="center"/>
          </w:tcPr>
          <w:p w14:paraId="60E511B5">
            <w:pPr>
              <w:rPr>
                <w:rFonts w:hint="eastAsia" w:ascii="仿宋" w:hAnsi="仿宋" w:eastAsia="仿宋" w:cs="仿宋"/>
                <w:i w:val="0"/>
                <w:iCs w:val="0"/>
                <w:lang w:val="en-US" w:eastAsia="zh-CN"/>
              </w:rPr>
            </w:pPr>
            <w:bookmarkStart w:id="4" w:name="_Toc468465791"/>
            <w:r>
              <w:rPr>
                <w:rFonts w:hint="eastAsia" w:ascii="仿宋" w:hAnsi="仿宋" w:eastAsia="仿宋" w:cs="仿宋"/>
                <w:b/>
                <w:bCs/>
                <w:i w:val="0"/>
                <w:iCs w:val="0"/>
                <w:lang w:val="en-US" w:eastAsia="zh-CN"/>
              </w:rPr>
              <w:t>服务承诺</w:t>
            </w:r>
            <w:r>
              <w:rPr>
                <w:rFonts w:hint="eastAsia" w:ascii="仿宋" w:hAnsi="仿宋" w:eastAsia="仿宋" w:cs="仿宋"/>
                <w:b/>
                <w:bCs/>
                <w:i w:val="0"/>
                <w:iCs w:val="0"/>
              </w:rPr>
              <w:t>：</w:t>
            </w:r>
            <w:bookmarkEnd w:id="4"/>
            <w:r>
              <w:rPr>
                <w:rFonts w:hint="eastAsia" w:ascii="仿宋" w:hAnsi="仿宋" w:eastAsia="仿宋" w:cs="仿宋"/>
                <w:i w:val="0"/>
                <w:iCs w:val="0"/>
                <w:lang w:val="en-US" w:eastAsia="zh-CN"/>
              </w:rPr>
              <w:t>若我公司成为中标单位，承诺服务满足采购人需求</w:t>
            </w:r>
          </w:p>
          <w:p w14:paraId="21A524F9">
            <w:pPr>
              <w:rPr>
                <w:rFonts w:hint="eastAsia" w:ascii="仿宋" w:hAnsi="仿宋" w:eastAsia="仿宋" w:cs="仿宋"/>
                <w:i w:val="0"/>
                <w:iCs w:val="0"/>
                <w:lang w:val="en-US" w:eastAsia="zh-CN"/>
              </w:rPr>
            </w:pPr>
            <w:bookmarkStart w:id="5" w:name="_Toc468465792"/>
            <w:r>
              <w:rPr>
                <w:rFonts w:hint="eastAsia" w:ascii="仿宋" w:hAnsi="仿宋" w:eastAsia="仿宋" w:cs="仿宋"/>
                <w:b/>
                <w:bCs/>
                <w:i w:val="0"/>
                <w:iCs w:val="0"/>
              </w:rPr>
              <w:t>服务期：</w:t>
            </w:r>
            <w:bookmarkEnd w:id="5"/>
            <w:r>
              <w:rPr>
                <w:rFonts w:hint="eastAsia" w:ascii="仿宋" w:hAnsi="仿宋" w:eastAsia="仿宋" w:cs="仿宋"/>
                <w:i w:val="0"/>
                <w:iCs w:val="0"/>
                <w:lang w:val="en-US" w:eastAsia="zh-CN"/>
              </w:rPr>
              <w:t>合同签订后</w:t>
            </w:r>
            <w:r>
              <w:rPr>
                <w:rFonts w:hint="eastAsia" w:ascii="仿宋" w:hAnsi="仿宋" w:eastAsia="仿宋" w:cs="仿宋"/>
                <w:i w:val="0"/>
                <w:iCs w:val="0"/>
                <w:u w:val="single"/>
                <w:lang w:val="en-US" w:eastAsia="zh-CN"/>
              </w:rPr>
              <w:t xml:space="preserve">     </w:t>
            </w:r>
            <w:r>
              <w:rPr>
                <w:rFonts w:hint="eastAsia" w:ascii="仿宋" w:hAnsi="仿宋" w:eastAsia="仿宋" w:cs="仿宋"/>
                <w:i w:val="0"/>
                <w:iCs w:val="0"/>
                <w:lang w:val="en-US" w:eastAsia="zh-CN"/>
              </w:rPr>
              <w:t>个工作日内完成项目要求的所有服务内容，并完成交付。</w:t>
            </w:r>
          </w:p>
          <w:p w14:paraId="11AF0028">
            <w:pPr>
              <w:rPr>
                <w:rFonts w:hint="eastAsia" w:ascii="仿宋" w:hAnsi="仿宋" w:eastAsia="仿宋" w:cs="仿宋"/>
                <w:i w:val="0"/>
                <w:iCs w:val="0"/>
                <w:lang w:eastAsia="zh-CN"/>
              </w:rPr>
            </w:pPr>
            <w:bookmarkStart w:id="6" w:name="_Toc468465793"/>
            <w:r>
              <w:rPr>
                <w:rFonts w:hint="eastAsia" w:ascii="仿宋" w:hAnsi="仿宋" w:eastAsia="仿宋" w:cs="仿宋"/>
                <w:b/>
                <w:bCs/>
                <w:i w:val="0"/>
                <w:iCs w:val="0"/>
              </w:rPr>
              <w:t>服务地点：</w:t>
            </w:r>
            <w:bookmarkEnd w:id="6"/>
            <w:r>
              <w:rPr>
                <w:rFonts w:hint="eastAsia" w:ascii="仿宋" w:hAnsi="仿宋" w:eastAsia="仿宋" w:cs="仿宋"/>
                <w:i w:val="0"/>
                <w:iCs w:val="0"/>
              </w:rPr>
              <w:t>采购人指定地点</w:t>
            </w:r>
            <w:r>
              <w:rPr>
                <w:rFonts w:hint="eastAsia" w:ascii="仿宋" w:hAnsi="仿宋" w:eastAsia="仿宋" w:cs="仿宋"/>
                <w:i w:val="0"/>
                <w:iCs w:val="0"/>
                <w:lang w:eastAsia="zh-CN"/>
              </w:rPr>
              <w:t>。</w:t>
            </w:r>
          </w:p>
          <w:p w14:paraId="7AFEFC1B">
            <w:pPr>
              <w:bidi w:val="0"/>
              <w:rPr>
                <w:rFonts w:hint="eastAsia" w:ascii="仿宋" w:hAnsi="仿宋" w:eastAsia="仿宋" w:cs="仿宋"/>
                <w:i w:val="0"/>
                <w:iCs w:val="0"/>
                <w:lang w:val="en-US" w:eastAsia="zh-CN"/>
              </w:rPr>
            </w:pPr>
            <w:r>
              <w:rPr>
                <w:rFonts w:hint="eastAsia" w:ascii="仿宋" w:hAnsi="仿宋" w:eastAsia="仿宋" w:cs="仿宋"/>
                <w:b/>
                <w:bCs/>
                <w:i w:val="0"/>
                <w:iCs w:val="0"/>
                <w:lang w:val="en-US" w:eastAsia="zh-CN"/>
              </w:rPr>
              <w:t>项目质量标准：</w:t>
            </w:r>
            <w:r>
              <w:rPr>
                <w:rFonts w:hint="eastAsia" w:ascii="仿宋" w:hAnsi="仿宋" w:eastAsia="仿宋" w:cs="仿宋"/>
                <w:i w:val="0"/>
                <w:iCs w:val="0"/>
                <w:lang w:val="en-US" w:eastAsia="zh-CN"/>
              </w:rPr>
              <w:t>符合国家相关质量标准及行业要求。</w:t>
            </w:r>
          </w:p>
        </w:tc>
      </w:tr>
    </w:tbl>
    <w:p w14:paraId="2E331895">
      <w:pPr>
        <w:ind w:left="0" w:leftChars="0" w:firstLine="0" w:firstLineChars="0"/>
        <w:rPr>
          <w:rFonts w:hint="eastAsia" w:ascii="仿宋" w:hAnsi="仿宋" w:eastAsia="仿宋" w:cs="仿宋"/>
          <w:i w:val="0"/>
          <w:iCs w:val="0"/>
          <w:color w:val="000000"/>
          <w:sz w:val="28"/>
          <w:szCs w:val="28"/>
        </w:rPr>
      </w:pPr>
      <w:r>
        <w:rPr>
          <w:rFonts w:hint="eastAsia" w:ascii="仿宋" w:hAnsi="仿宋" w:eastAsia="仿宋" w:cs="仿宋"/>
          <w:i w:val="0"/>
          <w:iCs w:val="0"/>
          <w:color w:val="000000"/>
          <w:sz w:val="28"/>
          <w:szCs w:val="28"/>
        </w:rPr>
        <w:t>说明：</w:t>
      </w:r>
    </w:p>
    <w:p w14:paraId="5993D789">
      <w:pPr>
        <w:ind w:left="0" w:leftChars="0" w:firstLine="420" w:firstLineChars="0"/>
        <w:rPr>
          <w:rFonts w:hint="eastAsia" w:ascii="仿宋" w:hAnsi="仿宋" w:eastAsia="仿宋" w:cs="仿宋"/>
          <w:i w:val="0"/>
          <w:iCs w:val="0"/>
          <w:color w:val="000000"/>
          <w:sz w:val="28"/>
          <w:szCs w:val="28"/>
        </w:rPr>
      </w:pPr>
      <w:r>
        <w:rPr>
          <w:rFonts w:hint="eastAsia" w:ascii="仿宋" w:hAnsi="仿宋" w:eastAsia="仿宋" w:cs="仿宋"/>
          <w:i w:val="0"/>
          <w:iCs w:val="0"/>
          <w:color w:val="000000"/>
          <w:sz w:val="28"/>
          <w:szCs w:val="28"/>
        </w:rPr>
        <w:t>1．</w:t>
      </w:r>
      <w:r>
        <w:rPr>
          <w:rFonts w:hint="eastAsia" w:ascii="仿宋" w:hAnsi="仿宋" w:eastAsia="仿宋" w:cs="仿宋"/>
          <w:i w:val="0"/>
          <w:iCs w:val="0"/>
          <w:color w:val="000000"/>
          <w:sz w:val="28"/>
          <w:szCs w:val="28"/>
          <w:lang w:val="en-US" w:eastAsia="zh-CN"/>
        </w:rPr>
        <w:t>本次报价</w:t>
      </w:r>
      <w:r>
        <w:rPr>
          <w:rFonts w:hint="eastAsia" w:ascii="仿宋" w:hAnsi="仿宋" w:eastAsia="仿宋" w:cs="仿宋"/>
          <w:i w:val="0"/>
          <w:iCs w:val="0"/>
          <w:color w:val="000000"/>
          <w:sz w:val="28"/>
          <w:szCs w:val="28"/>
        </w:rPr>
        <w:t>均系用人民币表示，单位为元，精确到个数位。</w:t>
      </w:r>
    </w:p>
    <w:p w14:paraId="251ED540">
      <w:pPr>
        <w:ind w:left="0" w:leftChars="0" w:firstLine="420" w:firstLineChars="0"/>
        <w:rPr>
          <w:rFonts w:hint="eastAsia" w:ascii="仿宋" w:hAnsi="仿宋" w:eastAsia="仿宋" w:cs="仿宋"/>
          <w:i w:val="0"/>
          <w:iCs w:val="0"/>
          <w:color w:val="000000"/>
          <w:sz w:val="28"/>
          <w:szCs w:val="28"/>
        </w:rPr>
      </w:pPr>
      <w:r>
        <w:rPr>
          <w:rFonts w:hint="eastAsia" w:ascii="仿宋" w:hAnsi="仿宋" w:eastAsia="仿宋" w:cs="仿宋"/>
          <w:i w:val="0"/>
          <w:iCs w:val="0"/>
          <w:color w:val="000000"/>
          <w:sz w:val="28"/>
          <w:szCs w:val="28"/>
          <w:lang w:val="en-US" w:eastAsia="zh-CN"/>
        </w:rPr>
        <w:t>2</w:t>
      </w:r>
      <w:r>
        <w:rPr>
          <w:rFonts w:hint="eastAsia" w:ascii="仿宋" w:hAnsi="仿宋" w:eastAsia="仿宋" w:cs="仿宋"/>
          <w:i w:val="0"/>
          <w:iCs w:val="0"/>
          <w:color w:val="000000"/>
          <w:sz w:val="28"/>
          <w:szCs w:val="28"/>
        </w:rPr>
        <w:t>．</w:t>
      </w:r>
      <w:r>
        <w:rPr>
          <w:rFonts w:hint="eastAsia" w:ascii="仿宋" w:hAnsi="仿宋" w:eastAsia="仿宋" w:cs="仿宋"/>
          <w:i w:val="0"/>
          <w:iCs w:val="0"/>
          <w:color w:val="000000"/>
          <w:sz w:val="28"/>
          <w:szCs w:val="28"/>
          <w:lang w:val="en-US" w:eastAsia="zh-CN"/>
        </w:rPr>
        <w:t>本次报价有效期为90日历日。</w:t>
      </w:r>
    </w:p>
    <w:p w14:paraId="65BBF4B3">
      <w:pPr>
        <w:widowControl/>
        <w:wordWrap w:val="0"/>
        <w:spacing w:line="240" w:lineRule="auto"/>
        <w:jc w:val="right"/>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lang w:val="en-US" w:eastAsia="zh-CN"/>
        </w:rPr>
        <w:t>企业名称</w:t>
      </w:r>
      <w:r>
        <w:rPr>
          <w:rFonts w:hint="eastAsia" w:ascii="仿宋" w:hAnsi="仿宋" w:eastAsia="仿宋" w:cs="仿宋"/>
          <w:i w:val="0"/>
          <w:iCs w:val="0"/>
          <w:color w:val="000000"/>
          <w:sz w:val="28"/>
          <w:szCs w:val="28"/>
        </w:rPr>
        <w:t>（加盖公章）</w:t>
      </w:r>
      <w:r>
        <w:rPr>
          <w:rFonts w:hint="eastAsia" w:ascii="仿宋" w:hAnsi="仿宋" w:eastAsia="仿宋" w:cs="仿宋"/>
          <w:i w:val="0"/>
          <w:iCs w:val="0"/>
          <w:color w:val="000000"/>
          <w:sz w:val="28"/>
          <w:szCs w:val="28"/>
          <w:lang w:val="en-US" w:eastAsia="zh-CN"/>
        </w:rPr>
        <w:t xml:space="preserve">：   </w:t>
      </w:r>
    </w:p>
    <w:p w14:paraId="3EF024CF">
      <w:pPr>
        <w:widowControl/>
        <w:spacing w:line="240" w:lineRule="auto"/>
        <w:ind w:firstLine="2646" w:firstLineChars="945"/>
        <w:rPr>
          <w:rFonts w:hint="eastAsia" w:ascii="仿宋" w:hAnsi="仿宋" w:eastAsia="仿宋" w:cs="仿宋"/>
          <w:i w:val="0"/>
          <w:iCs w:val="0"/>
          <w:color w:val="000000"/>
          <w:sz w:val="28"/>
          <w:szCs w:val="28"/>
        </w:rPr>
      </w:pPr>
      <w:r>
        <w:rPr>
          <w:rFonts w:hint="eastAsia" w:ascii="仿宋" w:hAnsi="仿宋" w:eastAsia="仿宋" w:cs="仿宋"/>
          <w:i w:val="0"/>
          <w:iCs w:val="0"/>
          <w:color w:val="000000"/>
          <w:sz w:val="28"/>
          <w:szCs w:val="28"/>
        </w:rPr>
        <w:t>法定代表人：（签字</w:t>
      </w:r>
      <w:r>
        <w:rPr>
          <w:rFonts w:hint="eastAsia" w:ascii="仿宋" w:hAnsi="仿宋" w:eastAsia="仿宋" w:cs="仿宋"/>
          <w:i w:val="0"/>
          <w:iCs w:val="0"/>
          <w:color w:val="000000"/>
          <w:sz w:val="28"/>
          <w:szCs w:val="28"/>
          <w:lang w:val="en-US" w:eastAsia="zh-CN"/>
        </w:rPr>
        <w:t>或盖章</w:t>
      </w:r>
      <w:r>
        <w:rPr>
          <w:rFonts w:hint="eastAsia" w:ascii="仿宋" w:hAnsi="仿宋" w:eastAsia="仿宋" w:cs="仿宋"/>
          <w:i w:val="0"/>
          <w:iCs w:val="0"/>
          <w:color w:val="000000"/>
          <w:sz w:val="28"/>
          <w:szCs w:val="28"/>
        </w:rPr>
        <w:t>）</w:t>
      </w:r>
    </w:p>
    <w:p w14:paraId="37636A20">
      <w:pPr>
        <w:jc w:val="right"/>
        <w:rPr>
          <w:rFonts w:hint="eastAsia" w:ascii="仿宋" w:hAnsi="仿宋" w:eastAsia="仿宋" w:cs="仿宋"/>
          <w:b w:val="0"/>
          <w:bCs/>
          <w:i w:val="0"/>
          <w:iCs w:val="0"/>
          <w:sz w:val="28"/>
          <w:szCs w:val="28"/>
          <w:lang w:val="en-US" w:eastAsia="zh-CN"/>
        </w:rPr>
      </w:pPr>
      <w:r>
        <w:rPr>
          <w:rFonts w:hint="eastAsia" w:ascii="仿宋" w:hAnsi="仿宋" w:eastAsia="仿宋" w:cs="仿宋"/>
          <w:i w:val="0"/>
          <w:iCs w:val="0"/>
          <w:color w:val="000000"/>
          <w:sz w:val="28"/>
          <w:szCs w:val="28"/>
          <w:lang w:val="en-US" w:eastAsia="zh-CN"/>
        </w:rPr>
        <w:t xml:space="preserve"> </w:t>
      </w:r>
      <w:r>
        <w:rPr>
          <w:rFonts w:hint="eastAsia" w:ascii="仿宋" w:hAnsi="仿宋" w:eastAsia="仿宋" w:cs="仿宋"/>
          <w:i w:val="0"/>
          <w:iCs w:val="0"/>
          <w:color w:val="000000"/>
          <w:sz w:val="28"/>
          <w:szCs w:val="28"/>
        </w:rPr>
        <w:t>年</w:t>
      </w:r>
      <w:r>
        <w:rPr>
          <w:rFonts w:hint="eastAsia" w:ascii="仿宋" w:hAnsi="仿宋" w:eastAsia="仿宋" w:cs="仿宋"/>
          <w:i w:val="0"/>
          <w:iCs w:val="0"/>
          <w:color w:val="000000"/>
          <w:sz w:val="28"/>
          <w:szCs w:val="28"/>
          <w:lang w:val="en-US" w:eastAsia="zh-CN"/>
        </w:rPr>
        <w:t xml:space="preserve">   </w:t>
      </w:r>
      <w:r>
        <w:rPr>
          <w:rFonts w:hint="eastAsia" w:ascii="仿宋" w:hAnsi="仿宋" w:eastAsia="仿宋" w:cs="仿宋"/>
          <w:i w:val="0"/>
          <w:iCs w:val="0"/>
          <w:color w:val="000000"/>
          <w:sz w:val="28"/>
          <w:szCs w:val="28"/>
        </w:rPr>
        <w:t>月</w:t>
      </w:r>
      <w:r>
        <w:rPr>
          <w:rFonts w:hint="eastAsia" w:ascii="仿宋" w:hAnsi="仿宋" w:eastAsia="仿宋" w:cs="仿宋"/>
          <w:i w:val="0"/>
          <w:iCs w:val="0"/>
          <w:color w:val="000000"/>
          <w:sz w:val="28"/>
          <w:szCs w:val="28"/>
          <w:lang w:val="en-US" w:eastAsia="zh-CN"/>
        </w:rPr>
        <w:t xml:space="preserve">   </w:t>
      </w:r>
      <w:r>
        <w:rPr>
          <w:rFonts w:hint="eastAsia" w:ascii="仿宋" w:hAnsi="仿宋" w:eastAsia="仿宋" w:cs="仿宋"/>
          <w:i w:val="0"/>
          <w:iCs w:val="0"/>
          <w:color w:val="000000"/>
          <w:sz w:val="28"/>
          <w:szCs w:val="28"/>
        </w:rPr>
        <w:t>日</w:t>
      </w:r>
      <w:r>
        <w:rPr>
          <w:rFonts w:hint="eastAsia" w:ascii="仿宋" w:hAnsi="仿宋" w:eastAsia="仿宋" w:cs="仿宋"/>
          <w:b w:val="0"/>
          <w:bCs/>
          <w:i w:val="0"/>
          <w:iCs w:val="0"/>
          <w:sz w:val="28"/>
          <w:szCs w:val="28"/>
          <w:lang w:val="en-US" w:eastAsia="zh-CN"/>
        </w:rPr>
        <w:br w:type="page"/>
      </w:r>
    </w:p>
    <w:p w14:paraId="2584F99E">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三、资信证明</w:t>
      </w:r>
    </w:p>
    <w:p w14:paraId="7F589D2E">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1．具备独立法人资格，提供有效的营业执照</w:t>
      </w:r>
    </w:p>
    <w:p w14:paraId="5FCF7574">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2．无政府采购领域不良行为记录（提供信用中国信用报告）</w:t>
      </w:r>
    </w:p>
    <w:p w14:paraId="79A9F191">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3．具有独立承担民事责任的能力</w:t>
      </w:r>
    </w:p>
    <w:p w14:paraId="520A7EEF">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4．具有良好的商业信誉和健全的财务会计制度</w:t>
      </w:r>
    </w:p>
    <w:p w14:paraId="77109D88">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5．有依法缴纳税收和社会保障资金的良好记录</w:t>
      </w:r>
    </w:p>
    <w:p w14:paraId="0D7D4A70">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6．具有履行合同所必须的设备和专业技术能力</w:t>
      </w:r>
    </w:p>
    <w:p w14:paraId="563E2D89">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7．参加采购活动前3年内，在经营活动中没有重大违法记录</w:t>
      </w:r>
    </w:p>
    <w:p w14:paraId="4667495A">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8．信用记录</w:t>
      </w:r>
    </w:p>
    <w:p w14:paraId="34DADEF5">
      <w:pPr>
        <w:rPr>
          <w:rFonts w:hint="eastAsia" w:ascii="仿宋" w:hAnsi="仿宋" w:eastAsia="仿宋" w:cs="仿宋"/>
          <w:b w:val="0"/>
          <w:bCs/>
          <w:i/>
          <w:iCs/>
          <w:sz w:val="28"/>
          <w:szCs w:val="28"/>
          <w:lang w:val="en-US" w:eastAsia="zh-CN"/>
        </w:rPr>
      </w:pPr>
      <w:r>
        <w:rPr>
          <w:rFonts w:hint="eastAsia" w:ascii="仿宋" w:hAnsi="仿宋" w:eastAsia="仿宋" w:cs="仿宋"/>
          <w:b w:val="0"/>
          <w:bCs/>
          <w:i/>
          <w:iCs/>
          <w:sz w:val="28"/>
          <w:szCs w:val="28"/>
          <w:lang w:val="en-US" w:eastAsia="zh-CN"/>
        </w:rPr>
        <w:br w:type="page"/>
      </w:r>
    </w:p>
    <w:p w14:paraId="2CCEB542">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四、供应商服务承诺书</w:t>
      </w:r>
    </w:p>
    <w:p w14:paraId="11493ECE">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right="0" w:rightChars="0"/>
        <w:jc w:val="left"/>
        <w:textAlignment w:val="auto"/>
        <w:outlineLvl w:val="9"/>
        <w:rPr>
          <w:rFonts w:hint="eastAsia" w:ascii="仿宋" w:hAnsi="仿宋" w:eastAsia="仿宋" w:cs="仿宋"/>
          <w:i w:val="0"/>
          <w:iCs w:val="0"/>
          <w:color w:val="auto"/>
          <w:highlight w:val="yellow"/>
        </w:rPr>
      </w:pPr>
      <w:r>
        <w:rPr>
          <w:rFonts w:hint="eastAsia" w:ascii="仿宋" w:hAnsi="仿宋" w:eastAsia="仿宋" w:cs="仿宋"/>
          <w:b w:val="0"/>
          <w:i w:val="0"/>
          <w:iCs w:val="0"/>
          <w:caps w:val="0"/>
          <w:color w:val="auto"/>
          <w:spacing w:val="0"/>
          <w:kern w:val="0"/>
          <w:sz w:val="28"/>
          <w:szCs w:val="28"/>
          <w:highlight w:val="yellow"/>
          <w:u w:val="single"/>
          <w:shd w:val="clear" w:color="auto" w:fill="FFFFFF"/>
          <w:lang w:val="en-US" w:eastAsia="zh-CN" w:bidi="ar"/>
        </w:rPr>
        <w:t>（采购人名称）</w:t>
      </w:r>
      <w:r>
        <w:rPr>
          <w:rFonts w:hint="eastAsia" w:ascii="仿宋" w:hAnsi="仿宋" w:eastAsia="仿宋" w:cs="仿宋"/>
          <w:b w:val="0"/>
          <w:i w:val="0"/>
          <w:iCs w:val="0"/>
          <w:caps w:val="0"/>
          <w:color w:val="auto"/>
          <w:spacing w:val="0"/>
          <w:kern w:val="0"/>
          <w:sz w:val="28"/>
          <w:szCs w:val="28"/>
          <w:highlight w:val="yellow"/>
          <w:shd w:val="clear" w:color="auto" w:fill="FFFFFF"/>
          <w:lang w:val="en-US" w:eastAsia="zh-CN" w:bidi="ar"/>
        </w:rPr>
        <w:t>：</w:t>
      </w:r>
    </w:p>
    <w:p w14:paraId="3F8A27EF">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1019" w:firstLineChars="364"/>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我方自愿参与该项目的询价采购，根据相关法律法规和询价文件的要求郑重承诺：</w:t>
      </w:r>
    </w:p>
    <w:p w14:paraId="310B5BE6">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555"/>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一、严格遵守国家法律法规及相关规定，合法经营。</w:t>
      </w:r>
    </w:p>
    <w:p w14:paraId="6E9845FF">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555"/>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二、全面履行询价文件的承诺，杜绝不正当竞争行为，作到诚实、守信。</w:t>
      </w:r>
    </w:p>
    <w:p w14:paraId="5B7C74D7">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555"/>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三、我方保证联系人、联系电话等信息真实齐全，如单位、地址、联系人等发生变动及时通知贵单位。</w:t>
      </w:r>
    </w:p>
    <w:p w14:paraId="01FBB6CB">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555"/>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四、我方保证自觉接受并积极配合贵方有关监督检查和考核管理，如实反映情况。</w:t>
      </w:r>
    </w:p>
    <w:p w14:paraId="7BB49674">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555"/>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五、我方如存在以下违约行为的，经调查属实，自愿接受解除供应商资格，列入不良行为记录名，1-3年内不参加贵单位组织的各项采购活动，并予以通报。</w:t>
      </w:r>
    </w:p>
    <w:p w14:paraId="39DC3F8C">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977" w:firstLineChars="349"/>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1．所提供的中标货物的价格高于同期同质的市场价。</w:t>
      </w:r>
    </w:p>
    <w:p w14:paraId="6E1FAC58">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977" w:firstLineChars="349"/>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2．不履行投标文件中的承诺。</w:t>
      </w:r>
    </w:p>
    <w:p w14:paraId="096CBCBB">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977" w:firstLineChars="349"/>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3．提供虚假发票。</w:t>
      </w:r>
    </w:p>
    <w:p w14:paraId="7369628E">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977" w:firstLineChars="349"/>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4．不积极配合有关部门监督及管理。</w:t>
      </w:r>
    </w:p>
    <w:p w14:paraId="4EC7D741">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977" w:firstLineChars="349"/>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5．违反承诺书其他规定。</w:t>
      </w:r>
    </w:p>
    <w:p w14:paraId="2111B135">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555"/>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六、如我方违约，给采购人造成经济损失的，采购人有权按实际经济损失要求我方进行赔偿。</w:t>
      </w:r>
    </w:p>
    <w:p w14:paraId="0816D477">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555"/>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七、我方所提供的货物符合国家质量标准及相关行业产品的要求。</w:t>
      </w:r>
    </w:p>
    <w:p w14:paraId="2B73A29C">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555"/>
        <w:jc w:val="left"/>
        <w:textAlignment w:val="auto"/>
        <w:outlineLvl w:val="9"/>
        <w:rPr>
          <w:rFonts w:hint="eastAsia" w:ascii="仿宋" w:hAnsi="仿宋" w:eastAsia="仿宋" w:cs="仿宋"/>
          <w:b w:val="0"/>
          <w:i w:val="0"/>
          <w:iCs w:val="0"/>
          <w:caps w:val="0"/>
          <w:color w:val="auto"/>
          <w:spacing w:val="0"/>
          <w:kern w:val="0"/>
          <w:sz w:val="28"/>
          <w:szCs w:val="28"/>
          <w:shd w:val="clear" w:color="auto" w:fill="FFFFFF"/>
          <w:lang w:val="en-US" w:eastAsia="zh-CN" w:bidi="ar"/>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八、本承诺书经我方代表签字并加盖公章后生效。</w:t>
      </w:r>
    </w:p>
    <w:p w14:paraId="70BFE2A6">
      <w:pPr>
        <w:keepNext w:val="0"/>
        <w:keepLines w:val="0"/>
        <w:widowControl/>
        <w:suppressLineNumbers w:val="0"/>
        <w:spacing w:before="0" w:beforeAutospacing="0" w:after="0" w:afterAutospacing="0" w:line="360" w:lineRule="atLeast"/>
        <w:ind w:left="0" w:right="0" w:firstLine="555"/>
        <w:jc w:val="center"/>
        <w:rPr>
          <w:rFonts w:hint="eastAsia" w:ascii="仿宋" w:hAnsi="仿宋" w:eastAsia="仿宋" w:cs="仿宋"/>
          <w:b w:val="0"/>
          <w:i w:val="0"/>
          <w:iCs w:val="0"/>
          <w:caps w:val="0"/>
          <w:color w:val="auto"/>
          <w:spacing w:val="0"/>
          <w:kern w:val="0"/>
          <w:sz w:val="28"/>
          <w:szCs w:val="28"/>
          <w:shd w:val="clear" w:color="auto" w:fill="FFFFFF"/>
          <w:lang w:val="en-US" w:eastAsia="zh-CN" w:bidi="ar"/>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 xml:space="preserve">    </w:t>
      </w:r>
    </w:p>
    <w:p w14:paraId="1D16C82A">
      <w:pPr>
        <w:bidi w:val="0"/>
        <w:jc w:val="center"/>
        <w:rPr>
          <w:rFonts w:hint="eastAsia" w:ascii="仿宋" w:hAnsi="仿宋" w:eastAsia="仿宋" w:cs="仿宋"/>
          <w:i w:val="0"/>
          <w:iCs w:val="0"/>
          <w:lang w:val="en-US" w:eastAsia="zh-CN"/>
        </w:rPr>
      </w:pPr>
      <w:r>
        <w:rPr>
          <w:rFonts w:hint="eastAsia" w:ascii="仿宋" w:hAnsi="仿宋" w:eastAsia="仿宋" w:cs="仿宋"/>
          <w:i w:val="0"/>
          <w:iCs w:val="0"/>
          <w:lang w:val="en-US" w:eastAsia="zh-CN"/>
        </w:rPr>
        <w:t>承诺单位（盖章）  ：</w:t>
      </w:r>
    </w:p>
    <w:p w14:paraId="7CBC876D">
      <w:pPr>
        <w:bidi w:val="0"/>
        <w:jc w:val="center"/>
        <w:rPr>
          <w:rFonts w:hint="eastAsia" w:ascii="仿宋" w:hAnsi="仿宋" w:eastAsia="仿宋" w:cs="仿宋"/>
          <w:i w:val="0"/>
          <w:iCs w:val="0"/>
          <w:lang w:val="en-US" w:eastAsia="zh-CN"/>
        </w:rPr>
      </w:pPr>
      <w:r>
        <w:rPr>
          <w:rFonts w:hint="eastAsia" w:ascii="仿宋" w:hAnsi="仿宋" w:eastAsia="仿宋" w:cs="仿宋"/>
          <w:i w:val="0"/>
          <w:iCs w:val="0"/>
          <w:lang w:val="en-US" w:eastAsia="zh-CN"/>
        </w:rPr>
        <w:t>法定代表人或授权人（签章）：</w:t>
      </w:r>
    </w:p>
    <w:p w14:paraId="198425AE">
      <w:pPr>
        <w:pStyle w:val="11"/>
        <w:jc w:val="right"/>
        <w:rPr>
          <w:rFonts w:hint="default" w:ascii="仿宋" w:hAnsi="仿宋" w:eastAsia="仿宋" w:cs="仿宋"/>
          <w:i w:val="0"/>
          <w:iCs w:val="0"/>
          <w:lang w:val="en-US" w:eastAsia="zh-CN"/>
        </w:rPr>
      </w:pPr>
      <w:r>
        <w:rPr>
          <w:rFonts w:hint="eastAsia" w:ascii="仿宋" w:hAnsi="仿宋" w:eastAsia="仿宋" w:cs="仿宋"/>
          <w:i w:val="0"/>
          <w:iCs w:val="0"/>
          <w:lang w:val="en-US" w:eastAsia="zh-CN"/>
        </w:rPr>
        <w:t xml:space="preserve">  年   月   日  </w:t>
      </w:r>
    </w:p>
    <w:sectPr>
      <w:type w:val="continuous"/>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SJ-FANGSGBTTOT">
    <w:altName w:val="宋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PingFang SC">
    <w:altName w:val="宋体"/>
    <w:panose1 w:val="020B0400000000000000"/>
    <w:charset w:val="86"/>
    <w:family w:val="auto"/>
    <w:pitch w:val="default"/>
    <w:sig w:usb0="00000000" w:usb1="00000000" w:usb2="00000017"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4E22F6"/>
    <w:multiLevelType w:val="singleLevel"/>
    <w:tmpl w:val="874E22F6"/>
    <w:lvl w:ilvl="0" w:tentative="0">
      <w:start w:val="1"/>
      <w:numFmt w:val="decimal"/>
      <w:lvlText w:val="%1."/>
      <w:lvlJc w:val="left"/>
      <w:pPr>
        <w:ind w:left="425" w:hanging="425"/>
      </w:pPr>
      <w:rPr>
        <w:rFonts w:hint="default"/>
      </w:rPr>
    </w:lvl>
  </w:abstractNum>
  <w:abstractNum w:abstractNumId="1">
    <w:nsid w:val="BE4E00FA"/>
    <w:multiLevelType w:val="singleLevel"/>
    <w:tmpl w:val="BE4E00FA"/>
    <w:lvl w:ilvl="0" w:tentative="0">
      <w:start w:val="1"/>
      <w:numFmt w:val="decimal"/>
      <w:suff w:val="nothing"/>
      <w:lvlText w:val="%1．"/>
      <w:lvlJc w:val="left"/>
      <w:pPr>
        <w:ind w:left="0" w:firstLine="400"/>
      </w:pPr>
      <w:rPr>
        <w:rFonts w:hint="default"/>
      </w:rPr>
    </w:lvl>
  </w:abstractNum>
  <w:abstractNum w:abstractNumId="2">
    <w:nsid w:val="E7FB1957"/>
    <w:multiLevelType w:val="singleLevel"/>
    <w:tmpl w:val="E7FB1957"/>
    <w:lvl w:ilvl="0" w:tentative="0">
      <w:start w:val="1"/>
      <w:numFmt w:val="chineseCounting"/>
      <w:suff w:val="nothing"/>
      <w:lvlText w:val="%1、"/>
      <w:lvlJc w:val="left"/>
      <w:rPr>
        <w:rFonts w:hint="eastAsia"/>
      </w:rPr>
    </w:lvl>
  </w:abstractNum>
  <w:abstractNum w:abstractNumId="3">
    <w:nsid w:val="FBC77743"/>
    <w:multiLevelType w:val="singleLevel"/>
    <w:tmpl w:val="FBC77743"/>
    <w:lvl w:ilvl="0" w:tentative="0">
      <w:start w:val="1"/>
      <w:numFmt w:val="decimal"/>
      <w:lvlText w:val="%1."/>
      <w:lvlJc w:val="left"/>
      <w:pPr>
        <w:ind w:left="425" w:hanging="425"/>
      </w:pPr>
      <w:rPr>
        <w:rFonts w:hint="default"/>
      </w:rPr>
    </w:lvl>
  </w:abstractNum>
  <w:abstractNum w:abstractNumId="4">
    <w:nsid w:val="0F8EC415"/>
    <w:multiLevelType w:val="multilevel"/>
    <w:tmpl w:val="0F8EC415"/>
    <w:lvl w:ilvl="0" w:tentative="0">
      <w:start w:val="1"/>
      <w:numFmt w:val="decimal"/>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5">
    <w:nsid w:val="2FFF622F"/>
    <w:multiLevelType w:val="singleLevel"/>
    <w:tmpl w:val="2FFF622F"/>
    <w:lvl w:ilvl="0" w:tentative="0">
      <w:start w:val="1"/>
      <w:numFmt w:val="chineseCounting"/>
      <w:suff w:val="nothing"/>
      <w:lvlText w:val="%1、"/>
      <w:lvlJc w:val="left"/>
      <w:rPr>
        <w:rFonts w:hint="eastAsia"/>
      </w:rPr>
    </w:lvl>
  </w:abstractNum>
  <w:abstractNum w:abstractNumId="6">
    <w:nsid w:val="61B629CE"/>
    <w:multiLevelType w:val="singleLevel"/>
    <w:tmpl w:val="61B629CE"/>
    <w:lvl w:ilvl="0" w:tentative="0">
      <w:start w:val="1"/>
      <w:numFmt w:val="chineseCounting"/>
      <w:suff w:val="nothing"/>
      <w:lvlText w:val="（%1）"/>
      <w:lvlJc w:val="left"/>
      <w:pPr>
        <w:ind w:left="0" w:firstLine="420"/>
      </w:pPr>
      <w:rPr>
        <w:rFonts w:hint="eastAsia"/>
      </w:rPr>
    </w:lvl>
  </w:abstractNum>
  <w:abstractNum w:abstractNumId="7">
    <w:nsid w:val="67D6FF31"/>
    <w:multiLevelType w:val="singleLevel"/>
    <w:tmpl w:val="67D6FF31"/>
    <w:lvl w:ilvl="0" w:tentative="0">
      <w:start w:val="1"/>
      <w:numFmt w:val="decimal"/>
      <w:lvlText w:val="%1."/>
      <w:lvlJc w:val="left"/>
      <w:pPr>
        <w:ind w:left="425" w:hanging="425"/>
      </w:pPr>
      <w:rPr>
        <w:rFonts w:hint="default"/>
      </w:rPr>
    </w:lvl>
  </w:abstractNum>
  <w:abstractNum w:abstractNumId="8">
    <w:nsid w:val="73FF8022"/>
    <w:multiLevelType w:val="singleLevel"/>
    <w:tmpl w:val="73FF8022"/>
    <w:lvl w:ilvl="0" w:tentative="0">
      <w:start w:val="1"/>
      <w:numFmt w:val="decimal"/>
      <w:suff w:val="nothing"/>
      <w:lvlText w:val="（%1）"/>
      <w:lvlJc w:val="left"/>
    </w:lvl>
  </w:abstractNum>
  <w:abstractNum w:abstractNumId="9">
    <w:nsid w:val="7A2EEB8C"/>
    <w:multiLevelType w:val="singleLevel"/>
    <w:tmpl w:val="7A2EEB8C"/>
    <w:lvl w:ilvl="0" w:tentative="0">
      <w:start w:val="1"/>
      <w:numFmt w:val="decimal"/>
      <w:lvlText w:val="%1."/>
      <w:lvlJc w:val="left"/>
      <w:pPr>
        <w:ind w:left="425" w:hanging="425"/>
      </w:pPr>
      <w:rPr>
        <w:rFonts w:hint="default"/>
      </w:rPr>
    </w:lvl>
  </w:abstractNum>
  <w:num w:numId="1">
    <w:abstractNumId w:val="4"/>
  </w:num>
  <w:num w:numId="2">
    <w:abstractNumId w:val="2"/>
  </w:num>
  <w:num w:numId="3">
    <w:abstractNumId w:val="0"/>
  </w:num>
  <w:num w:numId="4">
    <w:abstractNumId w:val="7"/>
  </w:num>
  <w:num w:numId="5">
    <w:abstractNumId w:val="6"/>
  </w:num>
  <w:num w:numId="6">
    <w:abstractNumId w:val="1"/>
  </w:num>
  <w:num w:numId="7">
    <w:abstractNumId w:val="3"/>
  </w:num>
  <w:num w:numId="8">
    <w:abstractNumId w:val="9"/>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E1050B"/>
    <w:rsid w:val="02747D3B"/>
    <w:rsid w:val="02AD7BCE"/>
    <w:rsid w:val="03645CAD"/>
    <w:rsid w:val="0385546A"/>
    <w:rsid w:val="045D419B"/>
    <w:rsid w:val="05E52DC4"/>
    <w:rsid w:val="07080502"/>
    <w:rsid w:val="08BC1065"/>
    <w:rsid w:val="08E82938"/>
    <w:rsid w:val="09AF0F7C"/>
    <w:rsid w:val="0D8C047E"/>
    <w:rsid w:val="13572491"/>
    <w:rsid w:val="13945A1A"/>
    <w:rsid w:val="139F48F3"/>
    <w:rsid w:val="14860CD1"/>
    <w:rsid w:val="14AF6A97"/>
    <w:rsid w:val="1BF6263E"/>
    <w:rsid w:val="1C77701E"/>
    <w:rsid w:val="1E787730"/>
    <w:rsid w:val="23E968FC"/>
    <w:rsid w:val="25343CE3"/>
    <w:rsid w:val="256019BD"/>
    <w:rsid w:val="2860183C"/>
    <w:rsid w:val="28BFB5A8"/>
    <w:rsid w:val="2A420621"/>
    <w:rsid w:val="34EC7B65"/>
    <w:rsid w:val="36EF235B"/>
    <w:rsid w:val="37B47D08"/>
    <w:rsid w:val="37DD6F3E"/>
    <w:rsid w:val="38180A58"/>
    <w:rsid w:val="389610B3"/>
    <w:rsid w:val="3BF50897"/>
    <w:rsid w:val="3C945460"/>
    <w:rsid w:val="3E183F4E"/>
    <w:rsid w:val="3EB7F57A"/>
    <w:rsid w:val="3FE00284"/>
    <w:rsid w:val="40E90148"/>
    <w:rsid w:val="422C5386"/>
    <w:rsid w:val="43CA3E1D"/>
    <w:rsid w:val="44076F0C"/>
    <w:rsid w:val="461C5099"/>
    <w:rsid w:val="465C0C00"/>
    <w:rsid w:val="49A77209"/>
    <w:rsid w:val="4B214950"/>
    <w:rsid w:val="4E18058D"/>
    <w:rsid w:val="57920AAE"/>
    <w:rsid w:val="58065028"/>
    <w:rsid w:val="588E6940"/>
    <w:rsid w:val="59714CDF"/>
    <w:rsid w:val="5A156C2D"/>
    <w:rsid w:val="5AFA7523"/>
    <w:rsid w:val="5B7F4E27"/>
    <w:rsid w:val="5BFA8C0E"/>
    <w:rsid w:val="5DD4CD8E"/>
    <w:rsid w:val="5EB96298"/>
    <w:rsid w:val="69DE41C1"/>
    <w:rsid w:val="6A9F2D1A"/>
    <w:rsid w:val="6B225621"/>
    <w:rsid w:val="6D146BA4"/>
    <w:rsid w:val="6D7F16FC"/>
    <w:rsid w:val="6FCED7F1"/>
    <w:rsid w:val="72E1050B"/>
    <w:rsid w:val="731A41B7"/>
    <w:rsid w:val="74ED3203"/>
    <w:rsid w:val="755D4E3D"/>
    <w:rsid w:val="77C86EEC"/>
    <w:rsid w:val="7A684F69"/>
    <w:rsid w:val="7BD206D2"/>
    <w:rsid w:val="7C1D0FD2"/>
    <w:rsid w:val="7C3B068B"/>
    <w:rsid w:val="7DA23001"/>
    <w:rsid w:val="7DFB4741"/>
    <w:rsid w:val="7DFFA14E"/>
    <w:rsid w:val="7F2B5369"/>
    <w:rsid w:val="7F57BA87"/>
    <w:rsid w:val="7F7FE450"/>
    <w:rsid w:val="7FCE4FD1"/>
    <w:rsid w:val="AE3F3B94"/>
    <w:rsid w:val="B3EC2C65"/>
    <w:rsid w:val="B7FF5CAA"/>
    <w:rsid w:val="BBCF9B92"/>
    <w:rsid w:val="BBF7046D"/>
    <w:rsid w:val="BF6E0FDE"/>
    <w:rsid w:val="C77E1095"/>
    <w:rsid w:val="CDC234E5"/>
    <w:rsid w:val="D8AFB0AB"/>
    <w:rsid w:val="EDFF5DE9"/>
    <w:rsid w:val="EF5F535C"/>
    <w:rsid w:val="F77D0554"/>
    <w:rsid w:val="F7DE331D"/>
    <w:rsid w:val="F7E61377"/>
    <w:rsid w:val="FD7FB613"/>
    <w:rsid w:val="FE3F8ED6"/>
    <w:rsid w:val="FE55D27A"/>
    <w:rsid w:val="FECF94DB"/>
    <w:rsid w:val="FEDB3C84"/>
    <w:rsid w:val="FEF71053"/>
    <w:rsid w:val="FF767D1B"/>
    <w:rsid w:val="FFC73C22"/>
    <w:rsid w:val="FFF98B9F"/>
    <w:rsid w:val="FFFB39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Times New Roman"/>
      <w:kern w:val="2"/>
      <w:sz w:val="28"/>
      <w:szCs w:val="24"/>
      <w:lang w:val="en-US" w:eastAsia="zh-CN" w:bidi="ar-SA"/>
    </w:rPr>
  </w:style>
  <w:style w:type="paragraph" w:styleId="2">
    <w:name w:val="heading 1"/>
    <w:basedOn w:val="1"/>
    <w:next w:val="1"/>
    <w:link w:val="18"/>
    <w:qFormat/>
    <w:uiPriority w:val="0"/>
    <w:pPr>
      <w:keepNext/>
      <w:keepLines/>
      <w:spacing w:before="160" w:after="160" w:line="240" w:lineRule="auto"/>
      <w:outlineLvl w:val="0"/>
    </w:pPr>
    <w:rPr>
      <w:rFonts w:eastAsia="宋体"/>
      <w:b/>
      <w:kern w:val="44"/>
      <w:sz w:val="30"/>
    </w:rPr>
  </w:style>
  <w:style w:type="paragraph" w:styleId="3">
    <w:name w:val="heading 2"/>
    <w:basedOn w:val="1"/>
    <w:next w:val="1"/>
    <w:link w:val="19"/>
    <w:unhideWhenUsed/>
    <w:qFormat/>
    <w:uiPriority w:val="0"/>
    <w:pPr>
      <w:keepNext/>
      <w:keepLines/>
      <w:numPr>
        <w:ilvl w:val="1"/>
        <w:numId w:val="1"/>
      </w:numPr>
      <w:tabs>
        <w:tab w:val="left" w:pos="578"/>
      </w:tabs>
      <w:ind w:left="575" w:hanging="575" w:firstLineChars="0"/>
      <w:outlineLvl w:val="1"/>
    </w:pPr>
    <w:rPr>
      <w:rFonts w:ascii="黑体" w:hAnsi="黑体" w:cstheme="minorBidi"/>
      <w:b/>
      <w:sz w:val="32"/>
      <w:szCs w:val="32"/>
    </w:rPr>
  </w:style>
  <w:style w:type="paragraph" w:styleId="4">
    <w:name w:val="heading 3"/>
    <w:basedOn w:val="1"/>
    <w:next w:val="1"/>
    <w:link w:val="20"/>
    <w:semiHidden/>
    <w:unhideWhenUsed/>
    <w:qFormat/>
    <w:uiPriority w:val="0"/>
    <w:pPr>
      <w:keepNext/>
      <w:keepLines/>
      <w:numPr>
        <w:ilvl w:val="2"/>
        <w:numId w:val="1"/>
      </w:numPr>
      <w:ind w:hanging="720" w:firstLineChars="0"/>
      <w:outlineLvl w:val="2"/>
    </w:pPr>
    <w:rPr>
      <w:rFonts w:ascii="黑体" w:hAnsi="黑体" w:eastAsia="黑体"/>
      <w:b/>
      <w:sz w:val="28"/>
    </w:rPr>
  </w:style>
  <w:style w:type="paragraph" w:styleId="5">
    <w:name w:val="heading 4"/>
    <w:basedOn w:val="1"/>
    <w:next w:val="1"/>
    <w:semiHidden/>
    <w:unhideWhenUsed/>
    <w:qFormat/>
    <w:uiPriority w:val="0"/>
    <w:pPr>
      <w:keepNext/>
      <w:keepLines/>
      <w:numPr>
        <w:ilvl w:val="3"/>
        <w:numId w:val="1"/>
      </w:numPr>
      <w:spacing w:before="240" w:beforeLines="0" w:beforeAutospacing="0" w:after="240" w:afterLines="0" w:afterAutospacing="0" w:line="400" w:lineRule="atLeast"/>
      <w:ind w:left="0" w:firstLine="0"/>
      <w:outlineLvl w:val="3"/>
    </w:pPr>
    <w:rPr>
      <w:rFonts w:ascii="Arial" w:hAnsi="Arial"/>
      <w:b/>
      <w:sz w:val="28"/>
    </w:rPr>
  </w:style>
  <w:style w:type="paragraph" w:styleId="6">
    <w:name w:val="heading 5"/>
    <w:basedOn w:val="1"/>
    <w:next w:val="1"/>
    <w:semiHidden/>
    <w:unhideWhenUsed/>
    <w:qFormat/>
    <w:uiPriority w:val="0"/>
    <w:pPr>
      <w:spacing w:before="0" w:beforeAutospacing="1" w:after="0" w:afterAutospacing="1"/>
      <w:jc w:val="left"/>
      <w:outlineLvl w:val="4"/>
    </w:pPr>
    <w:rPr>
      <w:rFonts w:hint="eastAsia" w:ascii="宋体" w:hAnsi="宋体" w:eastAsia="宋体" w:cs="宋体"/>
      <w:b/>
      <w:kern w:val="0"/>
      <w:sz w:val="28"/>
      <w:szCs w:val="20"/>
      <w:lang w:bidi="ar"/>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6">
    <w:name w:val="Default Paragraph Font"/>
    <w:semiHidden/>
    <w:unhideWhenUsed/>
    <w:qFormat/>
    <w:uiPriority w:val="1"/>
  </w:style>
  <w:style w:type="table" w:default="1" w:styleId="14">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482"/>
    </w:pPr>
    <w:rPr>
      <w:rFonts w:ascii="Times New Roman" w:hAnsi="Times New Roman" w:eastAsia="宋体" w:cs="Times New Roman"/>
      <w:sz w:val="28"/>
      <w:szCs w:val="20"/>
    </w:rPr>
  </w:style>
  <w:style w:type="paragraph" w:styleId="12">
    <w:name w:val="Body Text"/>
    <w:basedOn w:val="1"/>
    <w:qFormat/>
    <w:uiPriority w:val="0"/>
    <w:pPr>
      <w:spacing w:after="120" w:afterLines="0" w:afterAutospacing="0"/>
    </w:pPr>
  </w:style>
  <w:style w:type="paragraph" w:styleId="13">
    <w:name w:val="Normal (Web)"/>
    <w:basedOn w:val="1"/>
    <w:qFormat/>
    <w:uiPriority w:val="0"/>
    <w:pPr>
      <w:spacing w:line="240" w:lineRule="auto"/>
      <w:ind w:firstLine="880" w:firstLineChars="200"/>
    </w:pPr>
    <w:rPr>
      <w:rFonts w:ascii="宋体" w:hAnsi="宋体" w:eastAsia="FZSJ-FANGSGBTTOT"/>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表格文本"/>
    <w:basedOn w:val="1"/>
    <w:qFormat/>
    <w:uiPriority w:val="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line="400" w:lineRule="exact"/>
      <w:ind w:firstLine="0" w:firstLineChars="0"/>
    </w:pPr>
    <w:rPr>
      <w:rFonts w:ascii="仿宋" w:hAnsi="仿宋" w:eastAsia="仿宋" w:cs="Courier New"/>
      <w:sz w:val="24"/>
    </w:rPr>
  </w:style>
  <w:style w:type="character" w:customStyle="1" w:styleId="18">
    <w:name w:val="标题 1 字符"/>
    <w:basedOn w:val="16"/>
    <w:link w:val="2"/>
    <w:qFormat/>
    <w:uiPriority w:val="9"/>
    <w:rPr>
      <w:rFonts w:eastAsia="宋体" w:asciiTheme="minorAscii" w:hAnsiTheme="minorAscii" w:cstheme="minorBidi"/>
      <w:b/>
      <w:bCs/>
      <w:kern w:val="44"/>
      <w:sz w:val="36"/>
      <w:szCs w:val="44"/>
    </w:rPr>
  </w:style>
  <w:style w:type="character" w:customStyle="1" w:styleId="19">
    <w:name w:val="标题 2 字符"/>
    <w:basedOn w:val="16"/>
    <w:link w:val="3"/>
    <w:qFormat/>
    <w:uiPriority w:val="0"/>
    <w:rPr>
      <w:rFonts w:eastAsia="宋体" w:asciiTheme="majorAscii" w:hAnsiTheme="majorAscii" w:cstheme="minorBidi"/>
      <w:b/>
      <w:bCs/>
      <w:kern w:val="2"/>
      <w:sz w:val="32"/>
      <w:szCs w:val="32"/>
    </w:rPr>
  </w:style>
  <w:style w:type="character" w:customStyle="1" w:styleId="20">
    <w:name w:val="标题 3 字符"/>
    <w:basedOn w:val="16"/>
    <w:link w:val="4"/>
    <w:qFormat/>
    <w:uiPriority w:val="9"/>
    <w:rPr>
      <w:rFonts w:ascii="Times New Roman" w:hAnsi="Times New Roman" w:eastAsia="仿宋" w:cs="Times New Roman"/>
      <w:b/>
      <w:bCs/>
      <w:kern w:val="2"/>
      <w:sz w:val="28"/>
      <w:szCs w:val="32"/>
    </w:rPr>
  </w:style>
  <w:style w:type="paragraph" w:customStyle="1" w:styleId="21">
    <w:name w:val="Table Text"/>
    <w:basedOn w:val="1"/>
    <w:semiHidden/>
    <w:qFormat/>
    <w:uiPriority w:val="0"/>
    <w:rPr>
      <w:rFonts w:ascii="PingFang SC" w:hAnsi="PingFang SC" w:eastAsia="PingFang SC" w:cs="PingFang SC"/>
      <w:sz w:val="19"/>
      <w:szCs w:val="19"/>
      <w:lang w:val="en-US" w:eastAsia="en-US" w:bidi="ar-SA"/>
    </w:rPr>
  </w:style>
  <w:style w:type="table" w:customStyle="1" w:styleId="2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2437</Words>
  <Characters>2458</Characters>
  <Lines>0</Lines>
  <Paragraphs>0</Paragraphs>
  <TotalTime>10</TotalTime>
  <ScaleCrop>false</ScaleCrop>
  <LinksUpToDate>false</LinksUpToDate>
  <CharactersWithSpaces>2470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2020-11-11T20:49:00Z</dcterms:created>
  <dc:creator>李广业</dc:creator>
  <cp:lastModifiedBy>Administrator</cp:lastModifiedBy>
  <dcterms:modified xsi:type="dcterms:W3CDTF">2026-07-31T07:34:24Z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2DE48E47FA5E4EF9A12825D3CEE88CF4_13</vt:lpwstr>
  </property>
  <property fmtid="{D5CDD505-2E9C-101B-9397-08002B2CF9AE}" pid="4" name="KSOTemplateDocerSaveRecord">
    <vt:lpwstr>eyJoZGlkIjoiYjQ1MmQzMmNkNmU5NDFmZjM2ZTg0YmIzNjI4YTk4YmEiLCJ1c2VySWQiOiIyNzMwNjc3NzYifQ==</vt:lpwstr>
  </property>
</Properties>
</file>